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D3D7" w14:textId="0BE087C5" w:rsidR="00EA7756" w:rsidRPr="00DF34C2" w:rsidRDefault="00EA7756" w:rsidP="00EA7756">
      <w:pPr>
        <w:rPr>
          <w:rFonts w:ascii="Arial" w:hAnsi="Arial" w:cs="Arial"/>
          <w:b/>
          <w:bCs/>
          <w:lang w:val="fr-BE"/>
        </w:rPr>
      </w:pPr>
      <w:r w:rsidRPr="00DF34C2">
        <w:rPr>
          <w:rFonts w:ascii="Arial" w:hAnsi="Arial" w:cs="Arial"/>
          <w:b/>
          <w:bCs/>
          <w:caps/>
          <w:color w:val="000000" w:themeColor="text1"/>
          <w:lang w:val="fr-BE"/>
        </w:rPr>
        <w:t>Annexe</w:t>
      </w:r>
      <w:r w:rsidRPr="00DF34C2">
        <w:rPr>
          <w:rFonts w:ascii="Arial" w:hAnsi="Arial" w:cs="Arial"/>
          <w:b/>
          <w:bCs/>
          <w:color w:val="000000" w:themeColor="text1"/>
          <w:lang w:val="fr-BE"/>
        </w:rPr>
        <w:t xml:space="preserve"> </w:t>
      </w:r>
      <w:r w:rsidR="00FE10D7">
        <w:rPr>
          <w:rFonts w:ascii="Arial" w:hAnsi="Arial" w:cs="Arial"/>
          <w:b/>
          <w:bCs/>
          <w:color w:val="000000" w:themeColor="text1"/>
          <w:lang w:val="fr-BE"/>
        </w:rPr>
        <w:t>7</w:t>
      </w:r>
      <w:r w:rsidRPr="00DF34C2">
        <w:rPr>
          <w:rFonts w:ascii="Arial" w:hAnsi="Arial" w:cs="Arial"/>
          <w:b/>
          <w:bCs/>
          <w:color w:val="000000" w:themeColor="text1"/>
          <w:lang w:val="fr-BE"/>
        </w:rPr>
        <w:t xml:space="preserve"> </w:t>
      </w:r>
      <w:r w:rsidRPr="00DF34C2">
        <w:rPr>
          <w:rFonts w:ascii="Arial" w:hAnsi="Arial" w:cs="Arial"/>
          <w:b/>
          <w:bCs/>
          <w:lang w:val="fr-BE"/>
        </w:rPr>
        <w:t xml:space="preserve">- INFORMATIONS </w:t>
      </w:r>
      <w:r w:rsidR="00087C28" w:rsidRPr="00DF34C2">
        <w:rPr>
          <w:rFonts w:ascii="Arial" w:hAnsi="Arial" w:cs="Arial"/>
          <w:b/>
          <w:bCs/>
          <w:lang w:val="fr-BE"/>
        </w:rPr>
        <w:t xml:space="preserve">A </w:t>
      </w:r>
      <w:r w:rsidR="00B329F9" w:rsidRPr="00DF34C2">
        <w:rPr>
          <w:rFonts w:ascii="Arial" w:hAnsi="Arial" w:cs="Arial"/>
          <w:b/>
          <w:bCs/>
          <w:lang w:val="fr-BE"/>
        </w:rPr>
        <w:t>JOINDRE</w:t>
      </w:r>
      <w:r w:rsidR="007E6292" w:rsidRPr="00DF34C2">
        <w:rPr>
          <w:rFonts w:ascii="Arial" w:hAnsi="Arial" w:cs="Arial"/>
          <w:b/>
          <w:bCs/>
          <w:lang w:val="fr-BE"/>
        </w:rPr>
        <w:t xml:space="preserve"> EN MATIERE DE </w:t>
      </w:r>
      <w:r w:rsidRPr="00DF34C2">
        <w:rPr>
          <w:rFonts w:ascii="Arial" w:hAnsi="Arial" w:cs="Arial"/>
          <w:b/>
          <w:bCs/>
          <w:lang w:val="fr-BE"/>
        </w:rPr>
        <w:t>MARCHES PUBLICS</w:t>
      </w:r>
      <w:r w:rsidR="00F061A9" w:rsidRPr="00DF34C2">
        <w:rPr>
          <w:rFonts w:ascii="Arial" w:hAnsi="Arial" w:cs="Arial"/>
          <w:b/>
          <w:bCs/>
          <w:lang w:val="fr-BE"/>
        </w:rPr>
        <w:t xml:space="preserve"> </w:t>
      </w:r>
      <w:r w:rsidR="007E6292" w:rsidRPr="00DF34C2">
        <w:rPr>
          <w:rFonts w:ascii="Arial" w:hAnsi="Arial" w:cs="Arial"/>
          <w:b/>
          <w:bCs/>
          <w:lang w:val="fr-BE"/>
        </w:rPr>
        <w:t>ET DE CONTRATS D</w:t>
      </w:r>
      <w:r w:rsidR="00E547E3" w:rsidRPr="00DF34C2">
        <w:rPr>
          <w:rFonts w:ascii="Arial" w:hAnsi="Arial" w:cs="Arial"/>
          <w:b/>
          <w:bCs/>
          <w:lang w:val="fr-BE"/>
        </w:rPr>
        <w:t>E</w:t>
      </w:r>
      <w:r w:rsidR="007E6292" w:rsidRPr="00DF34C2">
        <w:rPr>
          <w:rFonts w:ascii="Arial" w:hAnsi="Arial" w:cs="Arial"/>
          <w:b/>
          <w:bCs/>
          <w:lang w:val="fr-BE"/>
        </w:rPr>
        <w:t xml:space="preserve"> CONCESSION</w:t>
      </w:r>
    </w:p>
    <w:p w14:paraId="46CED96A" w14:textId="77777777" w:rsidR="00175E46" w:rsidRDefault="00175E46" w:rsidP="00175E46">
      <w:pPr>
        <w:pStyle w:val="Lijstalinea"/>
        <w:ind w:left="1080"/>
        <w:jc w:val="both"/>
        <w:rPr>
          <w:rFonts w:ascii="Arial" w:hAnsi="Arial" w:cs="Arial"/>
          <w:u w:val="single"/>
          <w:lang w:val="fr-BE"/>
        </w:rPr>
      </w:pPr>
      <w:bookmarkStart w:id="0" w:name="_Hlk62681580"/>
    </w:p>
    <w:p w14:paraId="74DF8B03" w14:textId="1F1013A8" w:rsidR="00EA7756" w:rsidRPr="00EB741B" w:rsidRDefault="00EA7756" w:rsidP="00E65127">
      <w:pPr>
        <w:pStyle w:val="Lijstalinea"/>
        <w:numPr>
          <w:ilvl w:val="0"/>
          <w:numId w:val="9"/>
        </w:numPr>
        <w:jc w:val="both"/>
        <w:rPr>
          <w:rFonts w:ascii="Arial" w:hAnsi="Arial" w:cs="Arial"/>
          <w:u w:val="single"/>
          <w:lang w:val="fr-BE"/>
        </w:rPr>
      </w:pPr>
      <w:r w:rsidRPr="00EB741B">
        <w:rPr>
          <w:rFonts w:ascii="Arial" w:hAnsi="Arial" w:cs="Arial"/>
          <w:u w:val="single"/>
          <w:lang w:val="fr-BE"/>
        </w:rPr>
        <w:t xml:space="preserve">Informations </w:t>
      </w:r>
      <w:r w:rsidR="009579FB" w:rsidRPr="00EB741B">
        <w:rPr>
          <w:rFonts w:ascii="Arial" w:hAnsi="Arial" w:cs="Arial"/>
          <w:u w:val="single"/>
          <w:lang w:val="fr-BE"/>
        </w:rPr>
        <w:t>relatives</w:t>
      </w:r>
      <w:r w:rsidRPr="00EB741B">
        <w:rPr>
          <w:rFonts w:ascii="Arial" w:hAnsi="Arial" w:cs="Arial"/>
          <w:u w:val="single"/>
          <w:lang w:val="fr-BE"/>
        </w:rPr>
        <w:t xml:space="preserve"> </w:t>
      </w:r>
      <w:r w:rsidR="007E6292" w:rsidRPr="00EB741B">
        <w:rPr>
          <w:rFonts w:ascii="Arial" w:hAnsi="Arial" w:cs="Arial"/>
          <w:u w:val="single"/>
          <w:lang w:val="fr-BE"/>
        </w:rPr>
        <w:t>à l’application des</w:t>
      </w:r>
      <w:r w:rsidRPr="00EB741B">
        <w:rPr>
          <w:rFonts w:ascii="Arial" w:hAnsi="Arial" w:cs="Arial"/>
          <w:u w:val="single"/>
          <w:lang w:val="fr-BE"/>
        </w:rPr>
        <w:t xml:space="preserve"> règles de compétence en ce qui concerne les marchés publics et les contrats de concession </w:t>
      </w:r>
      <w:r w:rsidR="007E6292" w:rsidRPr="00EB741B">
        <w:rPr>
          <w:rFonts w:ascii="Arial" w:hAnsi="Arial" w:cs="Arial"/>
          <w:u w:val="single"/>
          <w:lang w:val="fr-BE"/>
        </w:rPr>
        <w:t>p</w:t>
      </w:r>
      <w:r w:rsidRPr="00EB741B">
        <w:rPr>
          <w:rFonts w:ascii="Arial" w:hAnsi="Arial" w:cs="Arial"/>
          <w:u w:val="single"/>
          <w:lang w:val="fr-BE"/>
        </w:rPr>
        <w:t xml:space="preserve">révues aux articles 234 à 236 de </w:t>
      </w:r>
      <w:r w:rsidRPr="00EB741B">
        <w:rPr>
          <w:rFonts w:ascii="Arial" w:hAnsi="Arial" w:cs="Arial"/>
          <w:u w:val="single"/>
          <w:shd w:val="clear" w:color="auto" w:fill="FFFFFF"/>
          <w:lang w:val="fr-BE"/>
        </w:rPr>
        <w:t>la Nouvelle Loi communale</w:t>
      </w:r>
    </w:p>
    <w:bookmarkEnd w:id="0"/>
    <w:p w14:paraId="3EE4F2D1" w14:textId="67CFE007" w:rsidR="00EA7756" w:rsidRDefault="00EA7756" w:rsidP="00EA7756">
      <w:pPr>
        <w:pStyle w:val="Lijstalinea"/>
        <w:ind w:left="1080"/>
        <w:rPr>
          <w:rFonts w:ascii="Arial" w:hAnsi="Arial" w:cs="Arial"/>
          <w:lang w:val="fr-BE"/>
        </w:rPr>
      </w:pPr>
    </w:p>
    <w:p w14:paraId="2CD268ED" w14:textId="77777777" w:rsidR="00175E46" w:rsidRPr="00EB741B" w:rsidRDefault="00175E46" w:rsidP="00EA7756">
      <w:pPr>
        <w:pStyle w:val="Lijstalinea"/>
        <w:ind w:left="1080"/>
        <w:rPr>
          <w:rFonts w:ascii="Arial" w:hAnsi="Arial" w:cs="Arial"/>
          <w:lang w:val="fr-BE"/>
        </w:rPr>
      </w:pPr>
    </w:p>
    <w:p w14:paraId="7BCAF6D6" w14:textId="6FA9AC75" w:rsidR="000D2FDD" w:rsidRPr="00175E46" w:rsidRDefault="000D2FDD" w:rsidP="00EA7756">
      <w:pPr>
        <w:pStyle w:val="Lijstalinea"/>
        <w:numPr>
          <w:ilvl w:val="0"/>
          <w:numId w:val="2"/>
        </w:numPr>
        <w:jc w:val="both"/>
        <w:rPr>
          <w:rFonts w:ascii="Arial" w:hAnsi="Arial" w:cs="Arial"/>
          <w:lang w:val="fr-BE"/>
        </w:rPr>
      </w:pPr>
      <w:r w:rsidRPr="00EB741B">
        <w:rPr>
          <w:rFonts w:ascii="Arial" w:hAnsi="Arial" w:cs="Arial"/>
          <w:shd w:val="clear" w:color="auto" w:fill="FFFFFF"/>
          <w:lang w:val="fr-BE"/>
        </w:rPr>
        <w:t>En 20</w:t>
      </w:r>
      <w:r w:rsidR="00C60A02">
        <w:rPr>
          <w:rFonts w:ascii="Arial" w:hAnsi="Arial" w:cs="Arial"/>
          <w:shd w:val="clear" w:color="auto" w:fill="FFFFFF"/>
          <w:lang w:val="fr-BE"/>
        </w:rPr>
        <w:t>2</w:t>
      </w:r>
      <w:r w:rsidR="00EE1F80">
        <w:rPr>
          <w:rFonts w:ascii="Arial" w:hAnsi="Arial" w:cs="Arial"/>
          <w:shd w:val="clear" w:color="auto" w:fill="FFFFFF"/>
          <w:lang w:val="fr-BE"/>
        </w:rPr>
        <w:t>2</w:t>
      </w:r>
      <w:r w:rsidRPr="00EB741B">
        <w:rPr>
          <w:rFonts w:ascii="Arial" w:hAnsi="Arial" w:cs="Arial"/>
          <w:shd w:val="clear" w:color="auto" w:fill="FFFFFF"/>
          <w:lang w:val="fr-BE"/>
        </w:rPr>
        <w:t>, l’</w:t>
      </w:r>
      <w:r w:rsidRPr="0009436E">
        <w:rPr>
          <w:rFonts w:ascii="Arial" w:hAnsi="Arial" w:cs="Arial"/>
          <w:u w:val="single"/>
          <w:shd w:val="clear" w:color="auto" w:fill="FFFFFF"/>
          <w:lang w:val="fr-BE"/>
        </w:rPr>
        <w:t xml:space="preserve">article </w:t>
      </w:r>
      <w:r w:rsidRPr="00EE1F80">
        <w:rPr>
          <w:rFonts w:ascii="Arial" w:hAnsi="Arial" w:cs="Arial"/>
          <w:u w:val="single"/>
          <w:shd w:val="clear" w:color="auto" w:fill="FFFFFF"/>
          <w:lang w:val="fr-BE"/>
        </w:rPr>
        <w:t>234 de la Nouvelle Loi communale</w:t>
      </w:r>
      <w:r w:rsidRPr="00EB741B">
        <w:rPr>
          <w:rFonts w:ascii="Arial" w:hAnsi="Arial" w:cs="Arial"/>
          <w:shd w:val="clear" w:color="auto" w:fill="FFFFFF"/>
          <w:lang w:val="fr-BE"/>
        </w:rPr>
        <w:t xml:space="preserve"> était formulé comme suit : </w:t>
      </w:r>
    </w:p>
    <w:p w14:paraId="5B49F74B" w14:textId="77777777" w:rsidR="00175E46" w:rsidRPr="00EB741B" w:rsidRDefault="00175E46" w:rsidP="00175E46">
      <w:pPr>
        <w:pStyle w:val="Lijstalinea"/>
        <w:jc w:val="both"/>
        <w:rPr>
          <w:rFonts w:ascii="Arial" w:hAnsi="Arial" w:cs="Arial"/>
          <w:lang w:val="fr-BE"/>
        </w:rPr>
      </w:pPr>
    </w:p>
    <w:p w14:paraId="078B29F6" w14:textId="77777777" w:rsidR="00F15422" w:rsidRPr="00F15422" w:rsidRDefault="009628EC" w:rsidP="00F15422">
      <w:pPr>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w:t>
      </w:r>
      <w:r w:rsidR="000D2FDD" w:rsidRPr="00EB741B">
        <w:rPr>
          <w:rFonts w:ascii="Arial" w:hAnsi="Arial" w:cs="Arial"/>
          <w:i/>
          <w:iCs/>
          <w:shd w:val="clear" w:color="auto" w:fill="FFFFFF"/>
          <w:lang w:val="fr-BE"/>
        </w:rPr>
        <w:t xml:space="preserve">Art. 234. </w:t>
      </w:r>
      <w:r w:rsidR="00F15422" w:rsidRPr="00F15422">
        <w:rPr>
          <w:rFonts w:ascii="Arial" w:hAnsi="Arial" w:cs="Arial"/>
          <w:i/>
          <w:iCs/>
          <w:shd w:val="clear" w:color="auto" w:fill="FFFFFF"/>
          <w:lang w:val="fr-BE"/>
        </w:rPr>
        <w:t>§ 1er. Le conseil communal choisit la procédure de passation des marchés publics et des contrats de concession et en fixe les conditions.</w:t>
      </w:r>
    </w:p>
    <w:p w14:paraId="00D570AE" w14:textId="5B27E964"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 2. En cas d'urgence impérieuse résultant d'événements imprévisibles, le collège des bourgmestre et échevins peut, d'initiative, exercer le pouvoir visé au premier paragraphe. Sa décision est communiquée au conseil communal qui en prend acte lors de sa prochaine séance.</w:t>
      </w:r>
    </w:p>
    <w:p w14:paraId="1750710F" w14:textId="689D5023"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 3. Le collège des bourgmestre et échevins est habilité à exercer le pouvoir visé au premier paragraphe pour les marchés publics dont le montant hors T.V.A. estimé est inférieur à 139.000 euros</w:t>
      </w:r>
      <w:r w:rsidR="00EE1F80">
        <w:rPr>
          <w:rStyle w:val="Voetnootmarkering"/>
          <w:rFonts w:ascii="Arial" w:hAnsi="Arial" w:cs="Arial"/>
          <w:i/>
          <w:iCs/>
          <w:shd w:val="clear" w:color="auto" w:fill="FFFFFF"/>
          <w:lang w:val="fr-BE"/>
        </w:rPr>
        <w:footnoteReference w:id="1"/>
      </w:r>
      <w:r w:rsidRPr="00F15422">
        <w:rPr>
          <w:rFonts w:ascii="Arial" w:hAnsi="Arial" w:cs="Arial"/>
          <w:i/>
          <w:iCs/>
          <w:shd w:val="clear" w:color="auto" w:fill="FFFFFF"/>
          <w:lang w:val="fr-BE"/>
        </w:rPr>
        <w:t>. Dans ce cas, le conseil communal est informé de la décision du collège des bourgmestre et échevins lors de sa prochaine séance.</w:t>
      </w:r>
    </w:p>
    <w:p w14:paraId="040E1D55" w14:textId="69783519"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Le Gouvernement peut modifier le montant prévu à l'alinéa 1er à la suite d'une révision des montants fixés en application de l'article 42, § 1er, 1°, a), de la loi du 17 juin 2016 relative aux marchés publics.</w:t>
      </w:r>
    </w:p>
    <w:p w14:paraId="2C87E585" w14:textId="51637B83"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 4. Le conseil communal peut déléguer le pouvoir visé au premier paragraphe au collège des bourgmestre et échevins, au secrétaire communal ou à un ou plusieurs fonctionnaire(s) nommément désigné(s), pour les dépenses relevant du budget ordinaire.</w:t>
      </w:r>
    </w:p>
    <w:p w14:paraId="747CE3F7" w14:textId="58233D77"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La délégation visée à l'alinéa 1er est limitée aux marchés publics visés à l'article</w:t>
      </w:r>
      <w:r>
        <w:rPr>
          <w:rFonts w:ascii="Arial" w:hAnsi="Arial" w:cs="Arial"/>
          <w:i/>
          <w:iCs/>
          <w:shd w:val="clear" w:color="auto" w:fill="FFFFFF"/>
          <w:lang w:val="fr-BE"/>
        </w:rPr>
        <w:t> </w:t>
      </w:r>
      <w:r w:rsidRPr="00F15422">
        <w:rPr>
          <w:rFonts w:ascii="Arial" w:hAnsi="Arial" w:cs="Arial"/>
          <w:i/>
          <w:iCs/>
          <w:shd w:val="clear" w:color="auto" w:fill="FFFFFF"/>
          <w:lang w:val="fr-BE"/>
        </w:rPr>
        <w:t>92 de la loi du 17 juin 2016 relative aux marchés publics.</w:t>
      </w:r>
    </w:p>
    <w:p w14:paraId="764281C0" w14:textId="41E52E0B" w:rsidR="00F15422" w:rsidRPr="00F15422"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 5. Le conseil communal peut déléguer le pouvoir visé au premier paragraphe au collège des bourgmestre et échevins, au secrétaire communal ou à un ou plusieurs fonctionnaire(s) nommément désigné(s), pour les marchés fondés sur un accord-cadre conclu.</w:t>
      </w:r>
    </w:p>
    <w:p w14:paraId="42FFEA5D" w14:textId="102427FA" w:rsidR="000D2FDD" w:rsidRPr="00EB741B" w:rsidRDefault="00F15422" w:rsidP="00F15422">
      <w:pPr>
        <w:ind w:left="1416"/>
        <w:jc w:val="both"/>
        <w:rPr>
          <w:rFonts w:ascii="Arial" w:hAnsi="Arial" w:cs="Arial"/>
          <w:i/>
          <w:iCs/>
          <w:shd w:val="clear" w:color="auto" w:fill="FFFFFF"/>
          <w:lang w:val="fr-BE"/>
        </w:rPr>
      </w:pPr>
      <w:r w:rsidRPr="00F15422">
        <w:rPr>
          <w:rFonts w:ascii="Arial" w:hAnsi="Arial" w:cs="Arial"/>
          <w:i/>
          <w:iCs/>
          <w:shd w:val="clear" w:color="auto" w:fill="FFFFFF"/>
          <w:lang w:val="fr-BE"/>
        </w:rPr>
        <w:t>La délégation visée à l'alinéa 1er est limitée aux marchés publics visés à l'article 92 de la loi du 17 juin 2016 relative aux marchés publics.</w:t>
      </w:r>
      <w:r w:rsidR="009628EC" w:rsidRPr="00EB741B">
        <w:rPr>
          <w:rFonts w:ascii="Arial" w:hAnsi="Arial" w:cs="Arial"/>
          <w:i/>
          <w:iCs/>
          <w:shd w:val="clear" w:color="auto" w:fill="FFFFFF"/>
          <w:lang w:val="fr-BE"/>
        </w:rPr>
        <w:t> »</w:t>
      </w:r>
    </w:p>
    <w:p w14:paraId="1964946B" w14:textId="769A4385" w:rsidR="00EA7756" w:rsidRPr="00EB741B" w:rsidRDefault="00EA7756" w:rsidP="00EA7756">
      <w:pPr>
        <w:pStyle w:val="Lijstalinea"/>
        <w:jc w:val="both"/>
        <w:rPr>
          <w:rFonts w:ascii="Arial" w:hAnsi="Arial" w:cs="Arial"/>
          <w:lang w:val="fr-BE"/>
        </w:rPr>
      </w:pPr>
    </w:p>
    <w:p w14:paraId="39588F51" w14:textId="77777777" w:rsidR="00B22FEF" w:rsidRDefault="00B22FEF">
      <w:pPr>
        <w:rPr>
          <w:rFonts w:ascii="Arial" w:hAnsi="Arial" w:cs="Arial"/>
          <w:u w:val="double"/>
          <w:lang w:val="fr-BE"/>
        </w:rPr>
      </w:pPr>
      <w:r>
        <w:rPr>
          <w:rFonts w:ascii="Arial" w:hAnsi="Arial" w:cs="Arial"/>
          <w:u w:val="double"/>
          <w:lang w:val="fr-BE"/>
        </w:rPr>
        <w:br w:type="page"/>
      </w:r>
    </w:p>
    <w:p w14:paraId="31A899DC" w14:textId="58E3E1C1" w:rsidR="00753C3C" w:rsidRPr="00EB741B" w:rsidRDefault="00EA7756" w:rsidP="00E65127">
      <w:pPr>
        <w:pStyle w:val="Lijstalinea"/>
        <w:jc w:val="both"/>
        <w:rPr>
          <w:rFonts w:ascii="Arial" w:hAnsi="Arial" w:cs="Arial"/>
          <w:lang w:val="fr-BE"/>
        </w:rPr>
      </w:pPr>
      <w:r w:rsidRPr="00EB741B">
        <w:rPr>
          <w:rFonts w:ascii="Arial" w:hAnsi="Arial" w:cs="Arial"/>
          <w:u w:val="double"/>
          <w:lang w:val="fr-BE"/>
        </w:rPr>
        <w:lastRenderedPageBreak/>
        <w:t>Informations demandées</w:t>
      </w:r>
      <w:r w:rsidRPr="00EB741B">
        <w:rPr>
          <w:rFonts w:ascii="Arial" w:hAnsi="Arial" w:cs="Arial"/>
          <w:lang w:val="fr-BE"/>
        </w:rPr>
        <w:t xml:space="preserve"> : </w:t>
      </w:r>
    </w:p>
    <w:p w14:paraId="63EDE6BC" w14:textId="77777777" w:rsidR="00753C3C" w:rsidRPr="00EB741B" w:rsidRDefault="00753C3C" w:rsidP="00E65127">
      <w:pPr>
        <w:pStyle w:val="Lijstalinea"/>
        <w:jc w:val="both"/>
        <w:rPr>
          <w:rFonts w:ascii="Arial" w:hAnsi="Arial" w:cs="Arial"/>
          <w:lang w:val="fr-BE"/>
        </w:rPr>
      </w:pPr>
    </w:p>
    <w:p w14:paraId="2CED6494" w14:textId="77777777" w:rsidR="00EE1F80" w:rsidRPr="00EE1F80" w:rsidRDefault="00EE1F80" w:rsidP="00F15422">
      <w:pPr>
        <w:pStyle w:val="Lijstalinea"/>
        <w:numPr>
          <w:ilvl w:val="0"/>
          <w:numId w:val="1"/>
        </w:numPr>
        <w:ind w:left="1134"/>
        <w:jc w:val="both"/>
        <w:rPr>
          <w:rFonts w:ascii="Arial" w:hAnsi="Arial" w:cs="Arial"/>
          <w:b/>
          <w:bCs/>
          <w:lang w:val="fr-BE"/>
        </w:rPr>
      </w:pPr>
      <w:r w:rsidRPr="00EE1F80">
        <w:rPr>
          <w:rFonts w:ascii="Arial" w:hAnsi="Arial" w:cs="Arial"/>
          <w:b/>
          <w:bCs/>
          <w:lang w:val="fr-BE"/>
        </w:rPr>
        <w:t xml:space="preserve">Article 234, § 2 : </w:t>
      </w:r>
    </w:p>
    <w:p w14:paraId="4F1F1AFB" w14:textId="77777777" w:rsidR="00EE1F80" w:rsidRDefault="00EE1F80" w:rsidP="00EE1F80">
      <w:pPr>
        <w:pStyle w:val="Lijstalinea"/>
        <w:ind w:left="1134"/>
        <w:jc w:val="both"/>
        <w:rPr>
          <w:rFonts w:ascii="Arial" w:hAnsi="Arial" w:cs="Arial"/>
          <w:lang w:val="fr-BE"/>
        </w:rPr>
      </w:pPr>
    </w:p>
    <w:p w14:paraId="1D1A030B" w14:textId="477ABFF6" w:rsidR="00F15422" w:rsidRPr="00820134" w:rsidRDefault="00EE1F80" w:rsidP="00EE1F80">
      <w:pPr>
        <w:pStyle w:val="Lijstalinea"/>
        <w:ind w:left="1134"/>
        <w:jc w:val="both"/>
        <w:rPr>
          <w:rFonts w:ascii="Arial" w:hAnsi="Arial" w:cs="Arial"/>
          <w:lang w:val="fr-BE"/>
        </w:rPr>
      </w:pPr>
      <w:r>
        <w:rPr>
          <w:rFonts w:ascii="Arial" w:hAnsi="Arial" w:cs="Arial"/>
          <w:lang w:val="fr-BE"/>
        </w:rPr>
        <w:t>L</w:t>
      </w:r>
      <w:r w:rsidR="00F15422">
        <w:rPr>
          <w:rFonts w:ascii="Arial" w:hAnsi="Arial" w:cs="Arial"/>
          <w:lang w:val="fr-BE"/>
        </w:rPr>
        <w:t>a</w:t>
      </w:r>
      <w:r w:rsidR="00F15422" w:rsidRPr="00EB741B">
        <w:rPr>
          <w:rFonts w:ascii="Arial" w:hAnsi="Arial" w:cs="Arial"/>
          <w:lang w:val="fr-BE"/>
        </w:rPr>
        <w:t xml:space="preserve"> </w:t>
      </w:r>
      <w:r w:rsidR="00F15422">
        <w:rPr>
          <w:rFonts w:ascii="Arial" w:hAnsi="Arial" w:cs="Arial"/>
          <w:u w:val="single"/>
          <w:lang w:val="fr-BE"/>
        </w:rPr>
        <w:t>liste</w:t>
      </w:r>
      <w:r w:rsidR="00F15422" w:rsidRPr="00EB741B">
        <w:rPr>
          <w:rFonts w:ascii="Arial" w:hAnsi="Arial" w:cs="Arial"/>
          <w:u w:val="single"/>
          <w:lang w:val="fr-BE"/>
        </w:rPr>
        <w:t xml:space="preserve"> des actes</w:t>
      </w:r>
      <w:r w:rsidR="00F15422" w:rsidRPr="00820134">
        <w:rPr>
          <w:rFonts w:ascii="Arial" w:hAnsi="Arial" w:cs="Arial"/>
          <w:lang w:val="fr-BE"/>
        </w:rPr>
        <w:t xml:space="preserve"> pris </w:t>
      </w:r>
      <w:r>
        <w:rPr>
          <w:rFonts w:ascii="Arial" w:hAnsi="Arial" w:cs="Arial"/>
          <w:lang w:val="fr-BE"/>
        </w:rPr>
        <w:t>sur cette base</w:t>
      </w:r>
      <w:r w:rsidR="00F15422" w:rsidRPr="00820134">
        <w:rPr>
          <w:rFonts w:ascii="Arial" w:hAnsi="Arial" w:cs="Arial"/>
          <w:lang w:val="fr-BE"/>
        </w:rPr>
        <w:t xml:space="preserve"> par lesquels, en cas d'urgence impérieuse résultant d'événements imprévisibles, le </w:t>
      </w:r>
      <w:r w:rsidR="00F15422" w:rsidRPr="00EE1F80">
        <w:rPr>
          <w:rFonts w:ascii="Arial" w:hAnsi="Arial" w:cs="Arial"/>
          <w:u w:val="single"/>
          <w:lang w:val="fr-BE"/>
        </w:rPr>
        <w:t>collège</w:t>
      </w:r>
      <w:r w:rsidR="00F15422" w:rsidRPr="00820134">
        <w:rPr>
          <w:rFonts w:ascii="Arial" w:hAnsi="Arial" w:cs="Arial"/>
          <w:lang w:val="fr-BE"/>
        </w:rPr>
        <w:t xml:space="preserve"> des bourgmestre et échevins a exercé, d'initiative, le pouvoir visé à l’article 234, § 1</w:t>
      </w:r>
      <w:r w:rsidR="00F15422" w:rsidRPr="00820134">
        <w:rPr>
          <w:rFonts w:ascii="Arial" w:hAnsi="Arial" w:cs="Arial"/>
          <w:vertAlign w:val="superscript"/>
          <w:lang w:val="fr-BE"/>
        </w:rPr>
        <w:t>er</w:t>
      </w:r>
      <w:r w:rsidR="00F15422" w:rsidRPr="00820134">
        <w:rPr>
          <w:rFonts w:ascii="Arial" w:hAnsi="Arial" w:cs="Arial"/>
          <w:lang w:val="fr-BE"/>
        </w:rPr>
        <w:t>.</w:t>
      </w:r>
    </w:p>
    <w:p w14:paraId="63940F08" w14:textId="77777777" w:rsidR="00F15422" w:rsidRPr="00820134" w:rsidRDefault="00F15422" w:rsidP="00F15422">
      <w:pPr>
        <w:pStyle w:val="Lijstalinea"/>
        <w:ind w:left="1134"/>
        <w:jc w:val="both"/>
        <w:rPr>
          <w:rFonts w:ascii="Arial" w:hAnsi="Arial" w:cs="Arial"/>
          <w:shd w:val="clear" w:color="auto" w:fill="FFFFFF"/>
          <w:lang w:val="fr-BE"/>
        </w:rPr>
      </w:pPr>
    </w:p>
    <w:p w14:paraId="60218AC4" w14:textId="156A8A54" w:rsidR="00EE1F80" w:rsidRPr="00EE1F80" w:rsidRDefault="00EE1F80" w:rsidP="00EE1F80">
      <w:pPr>
        <w:pStyle w:val="Lijstalinea"/>
        <w:keepNext/>
        <w:keepLines/>
        <w:numPr>
          <w:ilvl w:val="0"/>
          <w:numId w:val="1"/>
        </w:numPr>
        <w:ind w:left="1134"/>
        <w:jc w:val="both"/>
        <w:rPr>
          <w:rFonts w:ascii="Arial" w:hAnsi="Arial" w:cs="Arial"/>
          <w:b/>
          <w:bCs/>
          <w:lang w:val="fr-BE"/>
        </w:rPr>
      </w:pPr>
      <w:r w:rsidRPr="00EE1F80">
        <w:rPr>
          <w:rFonts w:ascii="Arial" w:hAnsi="Arial" w:cs="Arial"/>
          <w:b/>
          <w:bCs/>
          <w:lang w:val="fr-BE"/>
        </w:rPr>
        <w:t>Article 234, § 3 :</w:t>
      </w:r>
    </w:p>
    <w:p w14:paraId="334971FD" w14:textId="77777777" w:rsidR="00EE1F80" w:rsidRDefault="00EE1F80" w:rsidP="00EE1F80">
      <w:pPr>
        <w:pStyle w:val="Lijstalinea"/>
        <w:keepNext/>
        <w:keepLines/>
        <w:ind w:left="1134"/>
        <w:jc w:val="both"/>
        <w:rPr>
          <w:rFonts w:ascii="Arial" w:hAnsi="Arial" w:cs="Arial"/>
          <w:lang w:val="fr-BE"/>
        </w:rPr>
      </w:pPr>
    </w:p>
    <w:p w14:paraId="349B9343" w14:textId="291AE946" w:rsidR="00F15422" w:rsidRPr="00820134" w:rsidRDefault="00EE1F80" w:rsidP="00EE1F80">
      <w:pPr>
        <w:pStyle w:val="Lijstalinea"/>
        <w:keepNext/>
        <w:keepLines/>
        <w:ind w:left="1134"/>
        <w:jc w:val="both"/>
        <w:rPr>
          <w:rFonts w:ascii="Arial" w:hAnsi="Arial" w:cs="Arial"/>
          <w:lang w:val="fr-BE"/>
        </w:rPr>
      </w:pPr>
      <w:r>
        <w:rPr>
          <w:rFonts w:ascii="Arial" w:hAnsi="Arial" w:cs="Arial"/>
          <w:lang w:val="fr-BE"/>
        </w:rPr>
        <w:t>L</w:t>
      </w:r>
      <w:r w:rsidR="00820134" w:rsidRPr="00820134">
        <w:rPr>
          <w:rFonts w:ascii="Arial" w:hAnsi="Arial" w:cs="Arial"/>
          <w:lang w:val="fr-BE"/>
        </w:rPr>
        <w:t xml:space="preserve">a </w:t>
      </w:r>
      <w:r w:rsidR="00F15422" w:rsidRPr="00820134">
        <w:rPr>
          <w:rFonts w:ascii="Arial" w:hAnsi="Arial" w:cs="Arial"/>
          <w:u w:val="single"/>
          <w:lang w:val="fr-BE"/>
        </w:rPr>
        <w:t>liste des actes</w:t>
      </w:r>
      <w:r w:rsidR="00F15422" w:rsidRPr="00820134">
        <w:rPr>
          <w:rFonts w:ascii="Arial" w:hAnsi="Arial" w:cs="Arial"/>
          <w:lang w:val="fr-BE"/>
        </w:rPr>
        <w:t xml:space="preserve"> pris par le </w:t>
      </w:r>
      <w:r w:rsidR="00F15422" w:rsidRPr="00EE1F80">
        <w:rPr>
          <w:rFonts w:ascii="Arial" w:hAnsi="Arial" w:cs="Arial"/>
          <w:u w:val="single"/>
          <w:lang w:val="fr-BE"/>
        </w:rPr>
        <w:t>collège</w:t>
      </w:r>
      <w:r w:rsidR="00F15422" w:rsidRPr="00820134">
        <w:rPr>
          <w:rFonts w:ascii="Arial" w:hAnsi="Arial" w:cs="Arial"/>
          <w:lang w:val="fr-BE"/>
        </w:rPr>
        <w:t xml:space="preserve"> des bourgmestre et échevins </w:t>
      </w:r>
      <w:r>
        <w:rPr>
          <w:rFonts w:ascii="Arial" w:hAnsi="Arial" w:cs="Arial"/>
          <w:lang w:val="fr-BE"/>
        </w:rPr>
        <w:t>sur cette base</w:t>
      </w:r>
      <w:r w:rsidR="00F15422" w:rsidRPr="00820134">
        <w:rPr>
          <w:rFonts w:ascii="Arial" w:hAnsi="Arial" w:cs="Arial"/>
          <w:lang w:val="fr-BE"/>
        </w:rPr>
        <w:t>.</w:t>
      </w:r>
    </w:p>
    <w:p w14:paraId="0B52E484" w14:textId="77777777" w:rsidR="00820134" w:rsidRPr="00820134" w:rsidRDefault="00820134" w:rsidP="00820134">
      <w:pPr>
        <w:pStyle w:val="Lijstalinea"/>
        <w:rPr>
          <w:rFonts w:ascii="Arial" w:hAnsi="Arial" w:cs="Arial"/>
          <w:lang w:val="fr-BE"/>
        </w:rPr>
      </w:pPr>
    </w:p>
    <w:p w14:paraId="17D1461C" w14:textId="048BCD84" w:rsidR="00EE1F80" w:rsidRPr="00EE1F80" w:rsidRDefault="00EE1F80">
      <w:pPr>
        <w:pStyle w:val="Lijstalinea"/>
        <w:numPr>
          <w:ilvl w:val="0"/>
          <w:numId w:val="1"/>
        </w:numPr>
        <w:ind w:left="1134"/>
        <w:jc w:val="both"/>
        <w:rPr>
          <w:rFonts w:ascii="Arial" w:hAnsi="Arial" w:cs="Arial"/>
          <w:b/>
          <w:bCs/>
          <w:shd w:val="clear" w:color="auto" w:fill="FFFFFF"/>
          <w:lang w:val="fr-BE"/>
        </w:rPr>
      </w:pPr>
      <w:bookmarkStart w:id="1" w:name="_Hlk125722722"/>
      <w:r w:rsidRPr="00EE1F80">
        <w:rPr>
          <w:rFonts w:ascii="Arial" w:hAnsi="Arial" w:cs="Arial"/>
          <w:b/>
          <w:bCs/>
          <w:shd w:val="clear" w:color="auto" w:fill="FFFFFF"/>
          <w:lang w:val="fr-BE"/>
        </w:rPr>
        <w:t>Article 234, §</w:t>
      </w:r>
      <w:r>
        <w:rPr>
          <w:rFonts w:ascii="Arial" w:hAnsi="Arial" w:cs="Arial"/>
          <w:b/>
          <w:bCs/>
          <w:shd w:val="clear" w:color="auto" w:fill="FFFFFF"/>
          <w:lang w:val="fr-BE"/>
        </w:rPr>
        <w:t xml:space="preserve"> </w:t>
      </w:r>
      <w:r w:rsidRPr="00EE1F80">
        <w:rPr>
          <w:rFonts w:ascii="Arial" w:hAnsi="Arial" w:cs="Arial"/>
          <w:b/>
          <w:bCs/>
          <w:shd w:val="clear" w:color="auto" w:fill="FFFFFF"/>
          <w:lang w:val="fr-BE"/>
        </w:rPr>
        <w:t>4 :</w:t>
      </w:r>
    </w:p>
    <w:bookmarkEnd w:id="1"/>
    <w:p w14:paraId="61A0A954" w14:textId="77777777" w:rsidR="00EE1F80" w:rsidRDefault="00EE1F80" w:rsidP="00EE1F80">
      <w:pPr>
        <w:pStyle w:val="Lijstalinea"/>
        <w:ind w:left="1134"/>
        <w:jc w:val="both"/>
        <w:rPr>
          <w:rFonts w:ascii="Arial" w:hAnsi="Arial" w:cs="Arial"/>
          <w:shd w:val="clear" w:color="auto" w:fill="FFFFFF"/>
          <w:lang w:val="fr-BE"/>
        </w:rPr>
      </w:pPr>
    </w:p>
    <w:p w14:paraId="1F05BACC" w14:textId="05B4F2E0" w:rsidR="00EE1F80" w:rsidRDefault="00820134" w:rsidP="00EE1F80">
      <w:pPr>
        <w:pStyle w:val="Lijstalinea"/>
        <w:numPr>
          <w:ilvl w:val="0"/>
          <w:numId w:val="11"/>
        </w:numPr>
        <w:jc w:val="both"/>
        <w:rPr>
          <w:rFonts w:ascii="Arial" w:hAnsi="Arial" w:cs="Arial"/>
          <w:shd w:val="clear" w:color="auto" w:fill="FFFFFF"/>
          <w:lang w:val="fr-BE"/>
        </w:rPr>
      </w:pPr>
      <w:r w:rsidRPr="00820134">
        <w:rPr>
          <w:rFonts w:ascii="Arial" w:hAnsi="Arial" w:cs="Arial"/>
          <w:shd w:val="clear" w:color="auto" w:fill="FFFFFF"/>
          <w:lang w:val="fr-BE"/>
        </w:rPr>
        <w:t xml:space="preserve">La </w:t>
      </w:r>
      <w:r w:rsidRPr="00EE1F80">
        <w:rPr>
          <w:rFonts w:ascii="Arial" w:hAnsi="Arial" w:cs="Arial"/>
          <w:u w:val="single"/>
          <w:shd w:val="clear" w:color="auto" w:fill="FFFFFF"/>
          <w:lang w:val="fr-BE"/>
        </w:rPr>
        <w:t>liste des</w:t>
      </w:r>
      <w:r w:rsidR="00EA7756" w:rsidRPr="00EE1F80">
        <w:rPr>
          <w:rFonts w:ascii="Arial" w:hAnsi="Arial" w:cs="Arial"/>
          <w:u w:val="single"/>
          <w:shd w:val="clear" w:color="auto" w:fill="FFFFFF"/>
          <w:lang w:val="fr-BE"/>
        </w:rPr>
        <w:t xml:space="preserve"> actes</w:t>
      </w:r>
      <w:r w:rsidR="00EA7756" w:rsidRPr="00EE1F80">
        <w:rPr>
          <w:rFonts w:ascii="Arial" w:hAnsi="Arial" w:cs="Arial"/>
          <w:shd w:val="clear" w:color="auto" w:fill="FFFFFF"/>
          <w:lang w:val="fr-BE"/>
        </w:rPr>
        <w:t xml:space="preserve"> </w:t>
      </w:r>
      <w:r w:rsidR="00753C3C" w:rsidRPr="00EE1F80">
        <w:rPr>
          <w:rFonts w:ascii="Arial" w:hAnsi="Arial" w:cs="Arial"/>
          <w:shd w:val="clear" w:color="auto" w:fill="FFFFFF"/>
          <w:lang w:val="fr-BE"/>
        </w:rPr>
        <w:t xml:space="preserve">du </w:t>
      </w:r>
      <w:r w:rsidR="00753C3C" w:rsidRPr="00EE1F80">
        <w:rPr>
          <w:rFonts w:ascii="Arial" w:hAnsi="Arial" w:cs="Arial"/>
          <w:u w:val="single"/>
          <w:shd w:val="clear" w:color="auto" w:fill="FFFFFF"/>
          <w:lang w:val="fr-BE"/>
        </w:rPr>
        <w:t>conseil communal</w:t>
      </w:r>
      <w:r w:rsidR="00753C3C" w:rsidRPr="00820134">
        <w:rPr>
          <w:rFonts w:ascii="Arial" w:hAnsi="Arial" w:cs="Arial"/>
          <w:shd w:val="clear" w:color="auto" w:fill="FFFFFF"/>
          <w:lang w:val="fr-BE"/>
        </w:rPr>
        <w:t xml:space="preserve"> </w:t>
      </w:r>
      <w:r w:rsidR="00EA7756" w:rsidRPr="00820134">
        <w:rPr>
          <w:rFonts w:ascii="Arial" w:hAnsi="Arial" w:cs="Arial"/>
          <w:shd w:val="clear" w:color="auto" w:fill="FFFFFF"/>
          <w:lang w:val="fr-BE"/>
        </w:rPr>
        <w:t>accordant une délégation</w:t>
      </w:r>
      <w:r w:rsidR="00EA7756" w:rsidRPr="00EB741B">
        <w:rPr>
          <w:rFonts w:ascii="Arial" w:hAnsi="Arial" w:cs="Arial"/>
          <w:shd w:val="clear" w:color="auto" w:fill="FFFFFF"/>
          <w:lang w:val="fr-BE"/>
        </w:rPr>
        <w:t xml:space="preserve"> </w:t>
      </w:r>
      <w:r w:rsidRPr="00820134">
        <w:rPr>
          <w:rFonts w:ascii="Arial" w:hAnsi="Arial" w:cs="Arial"/>
          <w:shd w:val="clear" w:color="auto" w:fill="FFFFFF"/>
          <w:lang w:val="fr-BE"/>
        </w:rPr>
        <w:t>au collège des bourgmestre et échevins, au secrétaire communal ou à un ou plusieurs fonctionnaire(s) nommément désigné(s)</w:t>
      </w:r>
      <w:r w:rsidR="009628EC" w:rsidRPr="00EB741B">
        <w:rPr>
          <w:rFonts w:ascii="Arial" w:hAnsi="Arial" w:cs="Arial"/>
          <w:shd w:val="clear" w:color="auto" w:fill="FFFFFF"/>
          <w:lang w:val="fr-BE"/>
        </w:rPr>
        <w:t xml:space="preserve"> </w:t>
      </w:r>
      <w:r w:rsidR="00EE1F80">
        <w:rPr>
          <w:rFonts w:ascii="Arial" w:hAnsi="Arial" w:cs="Arial"/>
          <w:shd w:val="clear" w:color="auto" w:fill="FFFFFF"/>
          <w:lang w:val="fr-BE"/>
        </w:rPr>
        <w:t>« </w:t>
      </w:r>
      <w:r w:rsidR="00EE1F80" w:rsidRPr="00EE1F80">
        <w:rPr>
          <w:rFonts w:ascii="Arial" w:hAnsi="Arial" w:cs="Arial"/>
          <w:shd w:val="clear" w:color="auto" w:fill="FFFFFF"/>
          <w:lang w:val="fr-BE"/>
        </w:rPr>
        <w:t>pour les dépenses relevant du budget ordinaire</w:t>
      </w:r>
      <w:r w:rsidR="00EE1F80">
        <w:rPr>
          <w:rFonts w:ascii="Arial" w:hAnsi="Arial" w:cs="Arial"/>
          <w:shd w:val="clear" w:color="auto" w:fill="FFFFFF"/>
          <w:lang w:val="fr-BE"/>
        </w:rPr>
        <w:t> ».</w:t>
      </w:r>
    </w:p>
    <w:p w14:paraId="09D625DD" w14:textId="77777777" w:rsidR="00EE1F80" w:rsidRDefault="00EE1F80" w:rsidP="00EE1F80">
      <w:pPr>
        <w:pStyle w:val="Lijstalinea"/>
        <w:ind w:left="1494"/>
        <w:jc w:val="both"/>
        <w:rPr>
          <w:rFonts w:ascii="Arial" w:hAnsi="Arial" w:cs="Arial"/>
          <w:shd w:val="clear" w:color="auto" w:fill="FFFFFF"/>
          <w:lang w:val="fr-BE"/>
        </w:rPr>
      </w:pPr>
    </w:p>
    <w:p w14:paraId="241285EA" w14:textId="543B000D" w:rsidR="00820134" w:rsidRDefault="00EE1F80" w:rsidP="00EE1F80">
      <w:pPr>
        <w:pStyle w:val="Lijstalinea"/>
        <w:numPr>
          <w:ilvl w:val="0"/>
          <w:numId w:val="11"/>
        </w:numPr>
        <w:jc w:val="both"/>
        <w:rPr>
          <w:rFonts w:ascii="Arial" w:hAnsi="Arial" w:cs="Arial"/>
          <w:shd w:val="clear" w:color="auto" w:fill="FFFFFF"/>
          <w:lang w:val="fr-BE"/>
        </w:rPr>
      </w:pPr>
      <w:bookmarkStart w:id="2" w:name="_Hlk62837215"/>
      <w:r>
        <w:rPr>
          <w:rFonts w:ascii="Arial" w:hAnsi="Arial" w:cs="Arial"/>
          <w:shd w:val="clear" w:color="auto" w:fill="FFFFFF"/>
          <w:lang w:val="fr-BE"/>
        </w:rPr>
        <w:t>L</w:t>
      </w:r>
      <w:r w:rsidR="00820134">
        <w:rPr>
          <w:rFonts w:ascii="Arial" w:hAnsi="Arial" w:cs="Arial"/>
          <w:shd w:val="clear" w:color="auto" w:fill="FFFFFF"/>
          <w:lang w:val="fr-BE"/>
        </w:rPr>
        <w:t xml:space="preserve">a </w:t>
      </w:r>
      <w:r w:rsidR="00820134" w:rsidRPr="00EE1F80">
        <w:rPr>
          <w:rFonts w:ascii="Arial" w:hAnsi="Arial" w:cs="Arial"/>
          <w:u w:val="single"/>
          <w:shd w:val="clear" w:color="auto" w:fill="FFFFFF"/>
          <w:lang w:val="fr-BE"/>
        </w:rPr>
        <w:t>liste des actes</w:t>
      </w:r>
      <w:r w:rsidR="00820134" w:rsidRPr="00EE1F80">
        <w:rPr>
          <w:rFonts w:ascii="Arial" w:hAnsi="Arial" w:cs="Arial"/>
          <w:shd w:val="clear" w:color="auto" w:fill="FFFFFF"/>
          <w:lang w:val="fr-BE"/>
        </w:rPr>
        <w:t xml:space="preserve"> pris par </w:t>
      </w:r>
      <w:r w:rsidR="00820134" w:rsidRPr="00EE1F80">
        <w:rPr>
          <w:rFonts w:ascii="Arial" w:hAnsi="Arial" w:cs="Arial"/>
          <w:u w:val="single"/>
          <w:shd w:val="clear" w:color="auto" w:fill="FFFFFF"/>
          <w:lang w:val="fr-BE"/>
        </w:rPr>
        <w:t>l’organe ou les personnes précité(es)</w:t>
      </w:r>
      <w:r w:rsidR="00820134">
        <w:rPr>
          <w:rFonts w:ascii="Arial" w:hAnsi="Arial" w:cs="Arial"/>
          <w:shd w:val="clear" w:color="auto" w:fill="FFFFFF"/>
          <w:lang w:val="fr-BE"/>
        </w:rPr>
        <w:t xml:space="preserve"> </w:t>
      </w:r>
      <w:r w:rsidR="00B21960">
        <w:rPr>
          <w:rFonts w:ascii="Arial" w:hAnsi="Arial" w:cs="Arial"/>
          <w:shd w:val="clear" w:color="auto" w:fill="FFFFFF"/>
          <w:lang w:val="fr-BE"/>
        </w:rPr>
        <w:t>sur base de la délégation précitée</w:t>
      </w:r>
      <w:r w:rsidR="00820134">
        <w:rPr>
          <w:rFonts w:ascii="Arial" w:hAnsi="Arial" w:cs="Arial"/>
          <w:shd w:val="clear" w:color="auto" w:fill="FFFFFF"/>
          <w:lang w:val="fr-BE"/>
        </w:rPr>
        <w:t>.</w:t>
      </w:r>
    </w:p>
    <w:bookmarkEnd w:id="2"/>
    <w:p w14:paraId="037A26D4" w14:textId="003052C9" w:rsidR="009628EC" w:rsidRPr="00EB741B" w:rsidRDefault="009628EC" w:rsidP="009628EC">
      <w:pPr>
        <w:pStyle w:val="Lijstalinea"/>
        <w:ind w:left="1134"/>
        <w:jc w:val="both"/>
        <w:rPr>
          <w:rFonts w:ascii="Arial" w:hAnsi="Arial" w:cs="Arial"/>
          <w:shd w:val="clear" w:color="auto" w:fill="FFFFFF"/>
          <w:lang w:val="fr-BE"/>
        </w:rPr>
      </w:pPr>
    </w:p>
    <w:p w14:paraId="63F5C358" w14:textId="0257E393" w:rsidR="00EE1F80" w:rsidRDefault="00EE1F80" w:rsidP="00EE1F80">
      <w:pPr>
        <w:pStyle w:val="Lijstalinea"/>
        <w:numPr>
          <w:ilvl w:val="0"/>
          <w:numId w:val="1"/>
        </w:numPr>
        <w:ind w:left="1134"/>
        <w:jc w:val="both"/>
        <w:rPr>
          <w:rFonts w:ascii="Arial" w:hAnsi="Arial" w:cs="Arial"/>
          <w:b/>
          <w:bCs/>
          <w:shd w:val="clear" w:color="auto" w:fill="FFFFFF"/>
          <w:lang w:val="fr-BE"/>
        </w:rPr>
      </w:pPr>
      <w:r w:rsidRPr="00EE1F80">
        <w:rPr>
          <w:rFonts w:ascii="Arial" w:hAnsi="Arial" w:cs="Arial"/>
          <w:b/>
          <w:bCs/>
          <w:shd w:val="clear" w:color="auto" w:fill="FFFFFF"/>
          <w:lang w:val="fr-BE"/>
        </w:rPr>
        <w:t>Article 234, §</w:t>
      </w:r>
      <w:r>
        <w:rPr>
          <w:rFonts w:ascii="Arial" w:hAnsi="Arial" w:cs="Arial"/>
          <w:b/>
          <w:bCs/>
          <w:shd w:val="clear" w:color="auto" w:fill="FFFFFF"/>
          <w:lang w:val="fr-BE"/>
        </w:rPr>
        <w:t xml:space="preserve"> 5</w:t>
      </w:r>
      <w:r w:rsidRPr="00EE1F80">
        <w:rPr>
          <w:rFonts w:ascii="Arial" w:hAnsi="Arial" w:cs="Arial"/>
          <w:b/>
          <w:bCs/>
          <w:shd w:val="clear" w:color="auto" w:fill="FFFFFF"/>
          <w:lang w:val="fr-BE"/>
        </w:rPr>
        <w:t> :</w:t>
      </w:r>
    </w:p>
    <w:p w14:paraId="00C22EBC" w14:textId="77777777" w:rsidR="00EE1F80" w:rsidRPr="00EE1F80" w:rsidRDefault="00EE1F80" w:rsidP="00EE1F80">
      <w:pPr>
        <w:pStyle w:val="Lijstalinea"/>
        <w:ind w:left="1134"/>
        <w:jc w:val="both"/>
        <w:rPr>
          <w:rFonts w:ascii="Arial" w:hAnsi="Arial" w:cs="Arial"/>
          <w:b/>
          <w:bCs/>
          <w:shd w:val="clear" w:color="auto" w:fill="FFFFFF"/>
          <w:lang w:val="fr-BE"/>
        </w:rPr>
      </w:pPr>
    </w:p>
    <w:p w14:paraId="43F1CF6B" w14:textId="2EAF090C" w:rsidR="00EE1F80" w:rsidRPr="00EE1F80" w:rsidRDefault="00820134" w:rsidP="00EE1F80">
      <w:pPr>
        <w:pStyle w:val="Lijstalinea"/>
        <w:numPr>
          <w:ilvl w:val="0"/>
          <w:numId w:val="12"/>
        </w:numPr>
        <w:jc w:val="both"/>
        <w:rPr>
          <w:rFonts w:ascii="Arial" w:hAnsi="Arial" w:cs="Arial"/>
          <w:shd w:val="clear" w:color="auto" w:fill="FFFFFF"/>
          <w:lang w:val="fr-BE"/>
        </w:rPr>
      </w:pPr>
      <w:r w:rsidRPr="00820134">
        <w:rPr>
          <w:rFonts w:ascii="Arial" w:hAnsi="Arial" w:cs="Arial"/>
          <w:shd w:val="clear" w:color="auto" w:fill="FFFFFF"/>
          <w:lang w:val="fr-BE"/>
        </w:rPr>
        <w:t xml:space="preserve">La </w:t>
      </w:r>
      <w:r>
        <w:rPr>
          <w:rFonts w:ascii="Arial" w:hAnsi="Arial" w:cs="Arial"/>
          <w:u w:val="single"/>
          <w:shd w:val="clear" w:color="auto" w:fill="FFFFFF"/>
          <w:lang w:val="fr-BE"/>
        </w:rPr>
        <w:t>liste des</w:t>
      </w:r>
      <w:r w:rsidRPr="00EB741B">
        <w:rPr>
          <w:rFonts w:ascii="Arial" w:hAnsi="Arial" w:cs="Arial"/>
          <w:u w:val="single"/>
          <w:shd w:val="clear" w:color="auto" w:fill="FFFFFF"/>
          <w:lang w:val="fr-BE"/>
        </w:rPr>
        <w:t xml:space="preserve"> actes</w:t>
      </w:r>
      <w:r w:rsidRPr="00820134">
        <w:rPr>
          <w:rFonts w:ascii="Arial" w:hAnsi="Arial" w:cs="Arial"/>
          <w:shd w:val="clear" w:color="auto" w:fill="FFFFFF"/>
          <w:lang w:val="fr-BE"/>
        </w:rPr>
        <w:t xml:space="preserve"> du </w:t>
      </w:r>
      <w:r w:rsidRPr="00EE1F80">
        <w:rPr>
          <w:rFonts w:ascii="Arial" w:hAnsi="Arial" w:cs="Arial"/>
          <w:u w:val="single"/>
          <w:shd w:val="clear" w:color="auto" w:fill="FFFFFF"/>
          <w:lang w:val="fr-BE"/>
        </w:rPr>
        <w:t>conseil</w:t>
      </w:r>
      <w:r w:rsidRPr="00820134">
        <w:rPr>
          <w:rFonts w:ascii="Arial" w:hAnsi="Arial" w:cs="Arial"/>
          <w:shd w:val="clear" w:color="auto" w:fill="FFFFFF"/>
          <w:lang w:val="fr-BE"/>
        </w:rPr>
        <w:t xml:space="preserve"> communal accordant une délégation</w:t>
      </w:r>
      <w:r w:rsidRPr="00EB741B">
        <w:rPr>
          <w:rFonts w:ascii="Arial" w:hAnsi="Arial" w:cs="Arial"/>
          <w:shd w:val="clear" w:color="auto" w:fill="FFFFFF"/>
          <w:lang w:val="fr-BE"/>
        </w:rPr>
        <w:t xml:space="preserve"> </w:t>
      </w:r>
      <w:r w:rsidRPr="00820134">
        <w:rPr>
          <w:rFonts w:ascii="Arial" w:hAnsi="Arial" w:cs="Arial"/>
          <w:shd w:val="clear" w:color="auto" w:fill="FFFFFF"/>
          <w:lang w:val="fr-BE"/>
        </w:rPr>
        <w:t>au collège des bourgmestre et échevins, au secrétaire communal ou à un ou plusieurs fonctionnaire(s) nommément désigné(s)</w:t>
      </w:r>
      <w:r w:rsidRPr="00EB741B">
        <w:rPr>
          <w:rFonts w:ascii="Arial" w:hAnsi="Arial" w:cs="Arial"/>
          <w:shd w:val="clear" w:color="auto" w:fill="FFFFFF"/>
          <w:lang w:val="fr-BE"/>
        </w:rPr>
        <w:t xml:space="preserve"> </w:t>
      </w:r>
      <w:r w:rsidR="00EE1F80" w:rsidRPr="00EE1F80">
        <w:rPr>
          <w:rFonts w:ascii="Arial" w:hAnsi="Arial" w:cs="Arial"/>
          <w:shd w:val="clear" w:color="auto" w:fill="FFFFFF"/>
          <w:lang w:val="fr-BE"/>
        </w:rPr>
        <w:t>« pour les marchés fondés sur un accord-cadre conclu ».</w:t>
      </w:r>
    </w:p>
    <w:p w14:paraId="0BFAEEA6" w14:textId="77777777" w:rsidR="00EE1F80" w:rsidRPr="00EE1F80" w:rsidRDefault="00EE1F80" w:rsidP="00EE1F80">
      <w:pPr>
        <w:pStyle w:val="Lijstalinea"/>
        <w:ind w:left="1494"/>
        <w:jc w:val="both"/>
        <w:rPr>
          <w:rFonts w:ascii="Arial" w:hAnsi="Arial" w:cs="Arial"/>
          <w:shd w:val="clear" w:color="auto" w:fill="FFFFFF"/>
          <w:lang w:val="fr-BE"/>
        </w:rPr>
      </w:pPr>
    </w:p>
    <w:p w14:paraId="79092CBE" w14:textId="5DAEA10B" w:rsidR="00820134" w:rsidRDefault="00EE1F80" w:rsidP="00EE1F80">
      <w:pPr>
        <w:pStyle w:val="Lijstalinea"/>
        <w:numPr>
          <w:ilvl w:val="0"/>
          <w:numId w:val="12"/>
        </w:numPr>
        <w:jc w:val="both"/>
        <w:rPr>
          <w:rFonts w:ascii="Arial" w:hAnsi="Arial" w:cs="Arial"/>
          <w:shd w:val="clear" w:color="auto" w:fill="FFFFFF"/>
          <w:lang w:val="fr-BE"/>
        </w:rPr>
      </w:pPr>
      <w:r>
        <w:rPr>
          <w:rFonts w:ascii="Arial" w:hAnsi="Arial" w:cs="Arial"/>
          <w:shd w:val="clear" w:color="auto" w:fill="FFFFFF"/>
          <w:lang w:val="fr-BE"/>
        </w:rPr>
        <w:t>La</w:t>
      </w:r>
      <w:r w:rsidR="00820134">
        <w:rPr>
          <w:rFonts w:ascii="Arial" w:hAnsi="Arial" w:cs="Arial"/>
          <w:shd w:val="clear" w:color="auto" w:fill="FFFFFF"/>
          <w:lang w:val="fr-BE"/>
        </w:rPr>
        <w:t xml:space="preserve"> </w:t>
      </w:r>
      <w:r w:rsidR="00820134" w:rsidRPr="00820134">
        <w:rPr>
          <w:rFonts w:ascii="Arial" w:hAnsi="Arial" w:cs="Arial"/>
          <w:u w:val="single"/>
          <w:shd w:val="clear" w:color="auto" w:fill="FFFFFF"/>
          <w:lang w:val="fr-BE"/>
        </w:rPr>
        <w:t>liste des actes</w:t>
      </w:r>
      <w:r w:rsidR="00820134">
        <w:rPr>
          <w:rFonts w:ascii="Arial" w:hAnsi="Arial" w:cs="Arial"/>
          <w:shd w:val="clear" w:color="auto" w:fill="FFFFFF"/>
          <w:lang w:val="fr-BE"/>
        </w:rPr>
        <w:t xml:space="preserve"> pris par </w:t>
      </w:r>
      <w:r w:rsidR="00820134" w:rsidRPr="00B21960">
        <w:rPr>
          <w:rFonts w:ascii="Arial" w:hAnsi="Arial" w:cs="Arial"/>
          <w:u w:val="single"/>
          <w:shd w:val="clear" w:color="auto" w:fill="FFFFFF"/>
          <w:lang w:val="fr-BE"/>
        </w:rPr>
        <w:t>l’organe ou les personnes précité(es)</w:t>
      </w:r>
      <w:r w:rsidR="00820134">
        <w:rPr>
          <w:rFonts w:ascii="Arial" w:hAnsi="Arial" w:cs="Arial"/>
          <w:shd w:val="clear" w:color="auto" w:fill="FFFFFF"/>
          <w:lang w:val="fr-BE"/>
        </w:rPr>
        <w:t xml:space="preserve"> </w:t>
      </w:r>
      <w:r w:rsidR="00B21960">
        <w:rPr>
          <w:rFonts w:ascii="Arial" w:hAnsi="Arial" w:cs="Arial"/>
          <w:shd w:val="clear" w:color="auto" w:fill="FFFFFF"/>
          <w:lang w:val="fr-BE"/>
        </w:rPr>
        <w:t>sur base de la délégation précitée</w:t>
      </w:r>
      <w:r w:rsidR="00820134">
        <w:rPr>
          <w:rFonts w:ascii="Arial" w:hAnsi="Arial" w:cs="Arial"/>
          <w:shd w:val="clear" w:color="auto" w:fill="FFFFFF"/>
          <w:lang w:val="fr-BE"/>
        </w:rPr>
        <w:t>.</w:t>
      </w:r>
    </w:p>
    <w:p w14:paraId="70067E70" w14:textId="64D42C70" w:rsidR="00820134" w:rsidRDefault="00820134" w:rsidP="00820134">
      <w:pPr>
        <w:ind w:left="708"/>
        <w:jc w:val="both"/>
        <w:rPr>
          <w:rFonts w:ascii="Arial" w:hAnsi="Arial" w:cs="Arial"/>
          <w:shd w:val="clear" w:color="auto" w:fill="FFFFFF"/>
          <w:lang w:val="fr-BE"/>
        </w:rPr>
      </w:pPr>
    </w:p>
    <w:p w14:paraId="0C7233CA" w14:textId="77777777" w:rsidR="00B22FEF" w:rsidRDefault="00B22FEF">
      <w:pPr>
        <w:rPr>
          <w:rFonts w:ascii="Arial" w:hAnsi="Arial" w:cs="Arial"/>
          <w:lang w:val="fr-BE"/>
        </w:rPr>
      </w:pPr>
      <w:r>
        <w:rPr>
          <w:rFonts w:ascii="Arial" w:hAnsi="Arial" w:cs="Arial"/>
          <w:lang w:val="fr-BE"/>
        </w:rPr>
        <w:br w:type="page"/>
      </w:r>
    </w:p>
    <w:p w14:paraId="44CF2E2D" w14:textId="1A821BD3" w:rsidR="00EA7756" w:rsidRPr="00175E46" w:rsidRDefault="00EA7756" w:rsidP="00EA7756">
      <w:pPr>
        <w:pStyle w:val="Lijstalinea"/>
        <w:numPr>
          <w:ilvl w:val="0"/>
          <w:numId w:val="2"/>
        </w:numPr>
        <w:ind w:left="708"/>
        <w:jc w:val="both"/>
        <w:rPr>
          <w:rFonts w:ascii="Arial" w:hAnsi="Arial" w:cs="Arial"/>
          <w:lang w:val="fr-BE"/>
        </w:rPr>
      </w:pPr>
      <w:r w:rsidRPr="00175E46">
        <w:rPr>
          <w:rFonts w:ascii="Arial" w:hAnsi="Arial" w:cs="Arial"/>
          <w:lang w:val="fr-BE"/>
        </w:rPr>
        <w:lastRenderedPageBreak/>
        <w:t>Conformément à l’</w:t>
      </w:r>
      <w:r w:rsidRPr="00175E46">
        <w:rPr>
          <w:rFonts w:ascii="Arial" w:hAnsi="Arial" w:cs="Arial"/>
          <w:u w:val="single"/>
          <w:lang w:val="fr-BE"/>
        </w:rPr>
        <w:t xml:space="preserve">article </w:t>
      </w:r>
      <w:r w:rsidR="00585554" w:rsidRPr="00175E46">
        <w:rPr>
          <w:rFonts w:ascii="Arial" w:hAnsi="Arial" w:cs="Arial"/>
          <w:u w:val="single"/>
          <w:lang w:val="fr-BE"/>
        </w:rPr>
        <w:t>234bis</w:t>
      </w:r>
      <w:r w:rsidR="00A31B4F" w:rsidRPr="00175E46">
        <w:rPr>
          <w:rFonts w:ascii="Arial" w:hAnsi="Arial" w:cs="Arial"/>
          <w:u w:val="single"/>
          <w:lang w:val="fr-BE"/>
        </w:rPr>
        <w:t xml:space="preserve"> de la Nouvelle Loi communale</w:t>
      </w:r>
      <w:r w:rsidR="00585554" w:rsidRPr="00175E46">
        <w:rPr>
          <w:rFonts w:ascii="Arial" w:hAnsi="Arial" w:cs="Arial"/>
          <w:lang w:val="fr-BE"/>
        </w:rPr>
        <w:t xml:space="preserve">, </w:t>
      </w:r>
      <w:r w:rsidRPr="00175E46">
        <w:rPr>
          <w:rFonts w:ascii="Arial" w:hAnsi="Arial" w:cs="Arial"/>
          <w:shd w:val="clear" w:color="auto" w:fill="FFFFFF"/>
          <w:lang w:val="fr-BE"/>
        </w:rPr>
        <w:t xml:space="preserve">les </w:t>
      </w:r>
      <w:r w:rsidRPr="00175E46">
        <w:rPr>
          <w:rFonts w:ascii="Arial" w:hAnsi="Arial" w:cs="Arial"/>
          <w:u w:val="dotted"/>
          <w:shd w:val="clear" w:color="auto" w:fill="FFFFFF"/>
          <w:lang w:val="fr-BE"/>
        </w:rPr>
        <w:t>conditions</w:t>
      </w:r>
      <w:r w:rsidRPr="00175E46">
        <w:rPr>
          <w:rFonts w:ascii="Arial" w:hAnsi="Arial" w:cs="Arial"/>
          <w:shd w:val="clear" w:color="auto" w:fill="FFFFFF"/>
          <w:lang w:val="fr-BE"/>
        </w:rPr>
        <w:t xml:space="preserve"> d'un marché public ou d'un contrat de concession fixées par le conseil communal et faisant l'objet d'une procédure de passation impliquant la possibilité de mener une ou plusieurs phases de négociation ou un dialogue, peuvent être </w:t>
      </w:r>
      <w:r w:rsidRPr="00175E46">
        <w:rPr>
          <w:rFonts w:ascii="Arial" w:hAnsi="Arial" w:cs="Arial"/>
          <w:u w:val="dotted"/>
          <w:shd w:val="clear" w:color="auto" w:fill="FFFFFF"/>
          <w:lang w:val="fr-BE"/>
        </w:rPr>
        <w:t>modifiées</w:t>
      </w:r>
      <w:r w:rsidRPr="00175E46">
        <w:rPr>
          <w:rFonts w:ascii="Arial" w:hAnsi="Arial" w:cs="Arial"/>
          <w:shd w:val="clear" w:color="auto" w:fill="FFFFFF"/>
          <w:lang w:val="fr-BE"/>
        </w:rPr>
        <w:t xml:space="preserve"> par le collège des bourgmestre et échevins dans le </w:t>
      </w:r>
      <w:r w:rsidRPr="00175E46">
        <w:rPr>
          <w:rFonts w:ascii="Arial" w:hAnsi="Arial" w:cs="Arial"/>
          <w:u w:val="dotted"/>
          <w:shd w:val="clear" w:color="auto" w:fill="FFFFFF"/>
          <w:lang w:val="fr-BE"/>
        </w:rPr>
        <w:t>cadre</w:t>
      </w:r>
      <w:r w:rsidRPr="00175E46">
        <w:rPr>
          <w:rFonts w:ascii="Arial" w:hAnsi="Arial" w:cs="Arial"/>
          <w:shd w:val="clear" w:color="auto" w:fill="FFFFFF"/>
          <w:lang w:val="fr-BE"/>
        </w:rPr>
        <w:t xml:space="preserve"> des </w:t>
      </w:r>
      <w:r w:rsidRPr="00175E46">
        <w:rPr>
          <w:rFonts w:ascii="Arial" w:hAnsi="Arial" w:cs="Arial"/>
          <w:u w:val="dotted"/>
          <w:shd w:val="clear" w:color="auto" w:fill="FFFFFF"/>
          <w:lang w:val="fr-BE"/>
        </w:rPr>
        <w:t>négociations ou</w:t>
      </w:r>
      <w:r w:rsidRPr="00175E46">
        <w:rPr>
          <w:rFonts w:ascii="Arial" w:hAnsi="Arial" w:cs="Arial"/>
          <w:shd w:val="clear" w:color="auto" w:fill="FFFFFF"/>
          <w:lang w:val="fr-BE"/>
        </w:rPr>
        <w:t xml:space="preserve"> du </w:t>
      </w:r>
      <w:r w:rsidRPr="00175E46">
        <w:rPr>
          <w:rFonts w:ascii="Arial" w:hAnsi="Arial" w:cs="Arial"/>
          <w:u w:val="dotted"/>
          <w:shd w:val="clear" w:color="auto" w:fill="FFFFFF"/>
          <w:lang w:val="fr-BE"/>
        </w:rPr>
        <w:t>dialogue</w:t>
      </w:r>
      <w:r w:rsidRPr="00175E46">
        <w:rPr>
          <w:rFonts w:ascii="Arial" w:hAnsi="Arial" w:cs="Arial"/>
          <w:shd w:val="clear" w:color="auto" w:fill="FFFFFF"/>
          <w:lang w:val="fr-BE"/>
        </w:rPr>
        <w:t xml:space="preserve"> menés avec les opérateurs économiques. Lors de sa prochaine séance, le conseil communal est informé de la décision du collège des bourgmestre et échevins. </w:t>
      </w:r>
    </w:p>
    <w:p w14:paraId="5B2B51A2" w14:textId="77777777" w:rsidR="00EA7756" w:rsidRPr="00EB741B" w:rsidRDefault="00EA7756" w:rsidP="00EA7756">
      <w:pPr>
        <w:pStyle w:val="Lijstalinea"/>
        <w:ind w:left="708"/>
        <w:jc w:val="both"/>
        <w:rPr>
          <w:rFonts w:ascii="Arial" w:hAnsi="Arial" w:cs="Arial"/>
          <w:lang w:val="fr-BE"/>
        </w:rPr>
      </w:pPr>
    </w:p>
    <w:p w14:paraId="27E7932A" w14:textId="77777777" w:rsidR="00EA7756" w:rsidRPr="00EB741B" w:rsidRDefault="00EA7756" w:rsidP="00E65127">
      <w:pPr>
        <w:pStyle w:val="Lijstalinea"/>
        <w:jc w:val="both"/>
        <w:rPr>
          <w:rFonts w:ascii="Arial" w:hAnsi="Arial" w:cs="Arial"/>
          <w:lang w:val="fr-BE"/>
        </w:rPr>
      </w:pPr>
      <w:r w:rsidRPr="00EB741B">
        <w:rPr>
          <w:rFonts w:ascii="Arial" w:hAnsi="Arial" w:cs="Arial"/>
          <w:u w:val="double"/>
          <w:lang w:val="fr-BE"/>
        </w:rPr>
        <w:t>Informations demandées </w:t>
      </w:r>
      <w:r w:rsidRPr="00EB741B">
        <w:rPr>
          <w:rFonts w:ascii="Arial" w:hAnsi="Arial" w:cs="Arial"/>
          <w:lang w:val="fr-BE"/>
        </w:rPr>
        <w:t>:</w:t>
      </w:r>
    </w:p>
    <w:p w14:paraId="7A056787" w14:textId="77777777" w:rsidR="00EA7756" w:rsidRPr="00EB741B" w:rsidRDefault="00EA7756" w:rsidP="00EA7756">
      <w:pPr>
        <w:pStyle w:val="Lijstalinea"/>
        <w:jc w:val="both"/>
        <w:rPr>
          <w:rFonts w:ascii="Arial" w:hAnsi="Arial" w:cs="Arial"/>
          <w:lang w:val="fr-BE"/>
        </w:rPr>
      </w:pPr>
    </w:p>
    <w:p w14:paraId="3C61ABDE" w14:textId="0D1BEB78" w:rsidR="00EA7756" w:rsidRPr="00EB741B" w:rsidRDefault="00820134" w:rsidP="0009436E">
      <w:pPr>
        <w:pStyle w:val="Lijstalinea"/>
        <w:ind w:left="709"/>
        <w:jc w:val="both"/>
        <w:rPr>
          <w:rFonts w:ascii="Arial" w:hAnsi="Arial" w:cs="Arial"/>
          <w:lang w:val="fr-BE"/>
        </w:rPr>
      </w:pPr>
      <w:r>
        <w:rPr>
          <w:rFonts w:ascii="Arial" w:hAnsi="Arial" w:cs="Arial"/>
          <w:lang w:val="fr-BE"/>
        </w:rPr>
        <w:t xml:space="preserve">Une </w:t>
      </w:r>
      <w:r w:rsidRPr="0009436E">
        <w:rPr>
          <w:rFonts w:ascii="Arial" w:hAnsi="Arial" w:cs="Arial"/>
          <w:lang w:val="fr-BE"/>
        </w:rPr>
        <w:t>question thématique</w:t>
      </w:r>
      <w:r>
        <w:rPr>
          <w:rFonts w:ascii="Arial" w:hAnsi="Arial" w:cs="Arial"/>
          <w:lang w:val="fr-BE"/>
        </w:rPr>
        <w:t xml:space="preserve"> </w:t>
      </w:r>
      <w:r w:rsidR="00FC4D73">
        <w:rPr>
          <w:rFonts w:ascii="Arial" w:hAnsi="Arial" w:cs="Arial"/>
          <w:lang w:val="fr-BE"/>
        </w:rPr>
        <w:t>est</w:t>
      </w:r>
      <w:r>
        <w:rPr>
          <w:rFonts w:ascii="Arial" w:hAnsi="Arial" w:cs="Arial"/>
          <w:lang w:val="fr-BE"/>
        </w:rPr>
        <w:t xml:space="preserve"> posée à ce sujet (voir partie III). </w:t>
      </w:r>
    </w:p>
    <w:p w14:paraId="0A0B2703" w14:textId="7D01EB8E" w:rsidR="00EA7756" w:rsidRDefault="00EA7756" w:rsidP="00EA7756">
      <w:pPr>
        <w:pStyle w:val="Lijstalinea"/>
        <w:ind w:left="708"/>
        <w:jc w:val="both"/>
        <w:rPr>
          <w:rFonts w:ascii="Arial" w:hAnsi="Arial" w:cs="Arial"/>
          <w:lang w:val="fr-BE"/>
        </w:rPr>
      </w:pPr>
    </w:p>
    <w:p w14:paraId="4DB6ABBC" w14:textId="77777777" w:rsidR="00B22FEF" w:rsidRDefault="00B22FEF" w:rsidP="00EA7756">
      <w:pPr>
        <w:pStyle w:val="Lijstalinea"/>
        <w:ind w:left="708"/>
        <w:jc w:val="both"/>
        <w:rPr>
          <w:rFonts w:ascii="Arial" w:hAnsi="Arial" w:cs="Arial"/>
          <w:lang w:val="fr-BE"/>
        </w:rPr>
      </w:pPr>
    </w:p>
    <w:p w14:paraId="05A545DD" w14:textId="157EE6FA" w:rsidR="009628EC" w:rsidRPr="00EB741B" w:rsidRDefault="009628EC" w:rsidP="00EA7756">
      <w:pPr>
        <w:pStyle w:val="Lijstalinea"/>
        <w:numPr>
          <w:ilvl w:val="0"/>
          <w:numId w:val="2"/>
        </w:numPr>
        <w:jc w:val="both"/>
        <w:rPr>
          <w:rFonts w:ascii="Arial" w:hAnsi="Arial" w:cs="Arial"/>
          <w:shd w:val="clear" w:color="auto" w:fill="FFFFFF"/>
          <w:lang w:val="fr-BE"/>
        </w:rPr>
      </w:pPr>
      <w:r w:rsidRPr="00EB741B">
        <w:rPr>
          <w:rFonts w:ascii="Arial" w:hAnsi="Arial" w:cs="Arial"/>
          <w:shd w:val="clear" w:color="auto" w:fill="FFFFFF"/>
          <w:lang w:val="fr-BE"/>
        </w:rPr>
        <w:t>En 20</w:t>
      </w:r>
      <w:r w:rsidR="00820134">
        <w:rPr>
          <w:rFonts w:ascii="Arial" w:hAnsi="Arial" w:cs="Arial"/>
          <w:shd w:val="clear" w:color="auto" w:fill="FFFFFF"/>
          <w:lang w:val="fr-BE"/>
        </w:rPr>
        <w:t>2</w:t>
      </w:r>
      <w:r w:rsidR="00175E46">
        <w:rPr>
          <w:rFonts w:ascii="Arial" w:hAnsi="Arial" w:cs="Arial"/>
          <w:shd w:val="clear" w:color="auto" w:fill="FFFFFF"/>
          <w:lang w:val="fr-BE"/>
        </w:rPr>
        <w:t>2</w:t>
      </w:r>
      <w:r w:rsidRPr="00EB741B">
        <w:rPr>
          <w:rFonts w:ascii="Arial" w:hAnsi="Arial" w:cs="Arial"/>
          <w:shd w:val="clear" w:color="auto" w:fill="FFFFFF"/>
          <w:lang w:val="fr-BE"/>
        </w:rPr>
        <w:t>, l’</w:t>
      </w:r>
      <w:r w:rsidRPr="0009436E">
        <w:rPr>
          <w:rFonts w:ascii="Arial" w:hAnsi="Arial" w:cs="Arial"/>
          <w:u w:val="single"/>
          <w:shd w:val="clear" w:color="auto" w:fill="FFFFFF"/>
          <w:lang w:val="fr-BE"/>
        </w:rPr>
        <w:t xml:space="preserve">article </w:t>
      </w:r>
      <w:r w:rsidRPr="00175E46">
        <w:rPr>
          <w:rFonts w:ascii="Arial" w:hAnsi="Arial" w:cs="Arial"/>
          <w:u w:val="single"/>
          <w:shd w:val="clear" w:color="auto" w:fill="FFFFFF"/>
          <w:lang w:val="fr-BE"/>
        </w:rPr>
        <w:t>236 de la Nouvelle Loi communale</w:t>
      </w:r>
      <w:r w:rsidRPr="00EB741B">
        <w:rPr>
          <w:rFonts w:ascii="Arial" w:hAnsi="Arial" w:cs="Arial"/>
          <w:shd w:val="clear" w:color="auto" w:fill="FFFFFF"/>
          <w:lang w:val="fr-BE"/>
        </w:rPr>
        <w:t xml:space="preserve"> était formulé comme suit : </w:t>
      </w:r>
    </w:p>
    <w:p w14:paraId="361BBDEB" w14:textId="77777777" w:rsidR="009628EC" w:rsidRPr="00EB741B" w:rsidRDefault="009628EC" w:rsidP="009628EC">
      <w:pPr>
        <w:pStyle w:val="Lijstalinea"/>
        <w:jc w:val="both"/>
        <w:rPr>
          <w:rFonts w:ascii="Arial" w:hAnsi="Arial" w:cs="Arial"/>
          <w:i/>
          <w:iCs/>
          <w:shd w:val="clear" w:color="auto" w:fill="FFFFFF"/>
          <w:lang w:val="fr-BE"/>
        </w:rPr>
      </w:pPr>
    </w:p>
    <w:p w14:paraId="6CDC4C06" w14:textId="577F80B5" w:rsidR="00C30F89" w:rsidRPr="00EB741B" w:rsidRDefault="00C30F89" w:rsidP="00C30F89">
      <w:pPr>
        <w:pStyle w:val="Lijstalinea"/>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Art. 236. § 1er. Le collège des bourgmestre et échevins engage la procédure.</w:t>
      </w:r>
    </w:p>
    <w:p w14:paraId="5A5D648F" w14:textId="77777777" w:rsidR="00C30F89" w:rsidRPr="00EB741B" w:rsidRDefault="00C30F89" w:rsidP="00C30F89">
      <w:pPr>
        <w:pStyle w:val="Lijstalinea"/>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2. Le collège des bourgmestre et échevins prend toutes les décisions nécessaires jusqu'au terme de la procédure de passation.</w:t>
      </w:r>
    </w:p>
    <w:p w14:paraId="4BE7AED2" w14:textId="77777777" w:rsidR="00C30F89" w:rsidRPr="00EB741B" w:rsidRDefault="00C30F89" w:rsidP="00C30F89">
      <w:pPr>
        <w:pStyle w:val="Lijstalinea"/>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3. Le collège des bourgmestre et échevins assure le suivi de l'exécution et prend toutes les décisions nécessaires dans le cadre de l'exécution.</w:t>
      </w:r>
    </w:p>
    <w:p w14:paraId="122A8536" w14:textId="04387988" w:rsidR="00C30F89" w:rsidRPr="0009436E" w:rsidRDefault="00C30F89" w:rsidP="00C30F89">
      <w:pPr>
        <w:pStyle w:val="Lijstalinea"/>
        <w:ind w:left="1416"/>
        <w:jc w:val="both"/>
        <w:rPr>
          <w:rFonts w:ascii="Arial" w:hAnsi="Arial" w:cs="Arial"/>
          <w:i/>
          <w:iCs/>
          <w:shd w:val="clear" w:color="auto" w:fill="FFFFFF"/>
          <w:lang w:val="fr-BE"/>
        </w:rPr>
      </w:pPr>
      <w:r w:rsidRPr="0009436E">
        <w:rPr>
          <w:rFonts w:ascii="Arial" w:hAnsi="Arial" w:cs="Arial"/>
          <w:i/>
          <w:iCs/>
          <w:shd w:val="clear" w:color="auto" w:fill="FFFFFF"/>
          <w:lang w:val="fr-BE"/>
        </w:rPr>
        <w:t xml:space="preserve">Il </w:t>
      </w:r>
      <w:r w:rsidR="0090618B" w:rsidRPr="0009436E">
        <w:rPr>
          <w:rFonts w:ascii="Arial" w:hAnsi="Arial" w:cs="Arial"/>
          <w:i/>
          <w:iCs/>
          <w:shd w:val="clear" w:color="auto" w:fill="FFFFFF"/>
          <w:lang w:val="fr-BE"/>
        </w:rPr>
        <w:t>peut apporter au contrat toute modification qu'il juge nécessaire en cours d'exécution, lorsque la réglementation relative aux marchés publics et aux contrats de concession autorise ces modifications sans nouvelles procédures de passation</w:t>
      </w:r>
      <w:r w:rsidRPr="0009436E">
        <w:rPr>
          <w:rFonts w:ascii="Arial" w:hAnsi="Arial" w:cs="Arial"/>
          <w:i/>
          <w:iCs/>
          <w:shd w:val="clear" w:color="auto" w:fill="FFFFFF"/>
          <w:lang w:val="fr-BE"/>
        </w:rPr>
        <w:t>.</w:t>
      </w:r>
    </w:p>
    <w:p w14:paraId="044510B5" w14:textId="43B42CFC" w:rsidR="00C30F89" w:rsidRPr="00EB741B" w:rsidRDefault="00C30F89" w:rsidP="00C30F89">
      <w:pPr>
        <w:pStyle w:val="Lijstalinea"/>
        <w:ind w:left="1416"/>
        <w:jc w:val="both"/>
        <w:rPr>
          <w:rFonts w:ascii="Arial" w:hAnsi="Arial" w:cs="Arial"/>
          <w:i/>
          <w:iCs/>
          <w:shd w:val="clear" w:color="auto" w:fill="FFFFFF"/>
          <w:lang w:val="fr-BE"/>
        </w:rPr>
      </w:pPr>
      <w:r w:rsidRPr="0009436E">
        <w:rPr>
          <w:rFonts w:ascii="Arial" w:hAnsi="Arial" w:cs="Arial"/>
          <w:i/>
          <w:iCs/>
          <w:shd w:val="clear" w:color="auto" w:fill="FFFFFF"/>
          <w:lang w:val="fr-BE"/>
        </w:rPr>
        <w:t xml:space="preserve">§ 4. Le collège des bourgmestre et échevins peut déléguer son pouvoir visé au paragraphe 3 du présent article au secrétaire communal ou </w:t>
      </w:r>
      <w:r w:rsidR="0090618B" w:rsidRPr="0009436E">
        <w:rPr>
          <w:rFonts w:ascii="Arial" w:hAnsi="Arial" w:cs="Arial"/>
          <w:i/>
          <w:iCs/>
          <w:shd w:val="clear" w:color="auto" w:fill="FFFFFF"/>
          <w:lang w:val="fr-BE"/>
        </w:rPr>
        <w:t>à un ou plusieurs fonctionnaire(s) nommément désigné(s)</w:t>
      </w:r>
      <w:r w:rsidRPr="0009436E">
        <w:rPr>
          <w:rFonts w:ascii="Arial" w:hAnsi="Arial" w:cs="Arial"/>
          <w:i/>
          <w:iCs/>
          <w:shd w:val="clear" w:color="auto" w:fill="FFFFFF"/>
          <w:lang w:val="fr-BE"/>
        </w:rPr>
        <w:t>, à l'exception du pouvoir relatif à la modification du marché public ou du contrat</w:t>
      </w:r>
      <w:r w:rsidRPr="00EB741B">
        <w:rPr>
          <w:rFonts w:ascii="Arial" w:hAnsi="Arial" w:cs="Arial"/>
          <w:i/>
          <w:iCs/>
          <w:shd w:val="clear" w:color="auto" w:fill="FFFFFF"/>
          <w:lang w:val="fr-BE"/>
        </w:rPr>
        <w:t xml:space="preserve"> de concession en cours d'exécution. Le collège des bourgmestre et échevins est informé des décisions prises dans le cadre de cette délégation sur une base trimestrielle.</w:t>
      </w:r>
    </w:p>
    <w:p w14:paraId="689EAA0C" w14:textId="77777777" w:rsidR="00C30F89" w:rsidRPr="00EB741B" w:rsidRDefault="00C30F89" w:rsidP="00C30F89">
      <w:pPr>
        <w:pStyle w:val="Lijstalinea"/>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5. En cas d'urgence impérieuse résultant d'événements imprévisibles, le bourgmestre (ou son remplaçant) et le secrétaire communal (ou son remplaçant) peuvent, d'initiative, exercer conjointement le pouvoir visé au paragraphe 3 du présent article. Leur décision est communiquée au collège des bourgmestre et échevins qui en prend acte lors de sa prochaine séance.</w:t>
      </w:r>
    </w:p>
    <w:p w14:paraId="29EE7457" w14:textId="2EFE958F" w:rsidR="00C30F89" w:rsidRDefault="00C30F89" w:rsidP="00C30F89">
      <w:pPr>
        <w:pStyle w:val="Lijstalinea"/>
        <w:ind w:left="1416"/>
        <w:jc w:val="both"/>
        <w:rPr>
          <w:rFonts w:ascii="Arial" w:hAnsi="Arial" w:cs="Arial"/>
          <w:i/>
          <w:iCs/>
          <w:shd w:val="clear" w:color="auto" w:fill="FFFFFF"/>
          <w:lang w:val="fr-BE"/>
        </w:rPr>
      </w:pPr>
      <w:r w:rsidRPr="00EB741B">
        <w:rPr>
          <w:rFonts w:ascii="Arial" w:hAnsi="Arial" w:cs="Arial"/>
          <w:i/>
          <w:iCs/>
          <w:shd w:val="clear" w:color="auto" w:fill="FFFFFF"/>
          <w:lang w:val="fr-BE"/>
        </w:rPr>
        <w:t xml:space="preserve">§ 6. En cas de délégation de compétence du conseil communal au secrétaire communal </w:t>
      </w:r>
      <w:r w:rsidRPr="0009436E">
        <w:rPr>
          <w:rFonts w:ascii="Arial" w:hAnsi="Arial" w:cs="Arial"/>
          <w:i/>
          <w:iCs/>
          <w:shd w:val="clear" w:color="auto" w:fill="FFFFFF"/>
          <w:lang w:val="fr-BE"/>
        </w:rPr>
        <w:t xml:space="preserve">ou à </w:t>
      </w:r>
      <w:r w:rsidR="0090618B" w:rsidRPr="0009436E">
        <w:rPr>
          <w:rFonts w:ascii="Arial" w:hAnsi="Arial" w:cs="Arial"/>
          <w:i/>
          <w:iCs/>
          <w:shd w:val="clear" w:color="auto" w:fill="FFFFFF"/>
          <w:lang w:val="fr-BE"/>
        </w:rPr>
        <w:t>un ou plusieurs fonctionnaire(s) nommément désigné(s)</w:t>
      </w:r>
      <w:r w:rsidRPr="0009436E">
        <w:rPr>
          <w:rFonts w:ascii="Arial" w:hAnsi="Arial" w:cs="Arial"/>
          <w:i/>
          <w:iCs/>
          <w:shd w:val="clear" w:color="auto" w:fill="FFFFFF"/>
          <w:lang w:val="fr-BE"/>
        </w:rPr>
        <w:t>, conformément à l'article 234, paragraphe 4, alinéa 2, et paragraphe 5, alinéa 2, le pouvoir du collège des</w:t>
      </w:r>
      <w:r w:rsidRPr="00EB741B">
        <w:rPr>
          <w:rFonts w:ascii="Arial" w:hAnsi="Arial" w:cs="Arial"/>
          <w:i/>
          <w:iCs/>
          <w:shd w:val="clear" w:color="auto" w:fill="FFFFFF"/>
          <w:lang w:val="fr-BE"/>
        </w:rPr>
        <w:t xml:space="preserve"> bourgmestre et échevins visé aux paragraphes 1er à 3 du présent article est exercé par le secrétaire communal ou le fonctionnaire nommément désigné</w:t>
      </w:r>
      <w:r w:rsidR="0090618B" w:rsidRPr="00EB741B">
        <w:rPr>
          <w:rFonts w:ascii="Arial" w:hAnsi="Arial" w:cs="Arial"/>
          <w:i/>
          <w:iCs/>
          <w:shd w:val="clear" w:color="auto" w:fill="FFFFFF"/>
          <w:lang w:val="fr-BE"/>
        </w:rPr>
        <w:t>.</w:t>
      </w:r>
      <w:r w:rsidRPr="00EB741B">
        <w:rPr>
          <w:rFonts w:ascii="Arial" w:hAnsi="Arial" w:cs="Arial"/>
          <w:i/>
          <w:iCs/>
          <w:shd w:val="clear" w:color="auto" w:fill="FFFFFF"/>
          <w:lang w:val="fr-BE"/>
        </w:rPr>
        <w:t>»</w:t>
      </w:r>
    </w:p>
    <w:p w14:paraId="77BC67D4" w14:textId="2AF11F62" w:rsidR="00127C3C" w:rsidRDefault="00127C3C" w:rsidP="00C30F89">
      <w:pPr>
        <w:pStyle w:val="Lijstalinea"/>
        <w:ind w:left="1416"/>
        <w:jc w:val="both"/>
        <w:rPr>
          <w:rFonts w:ascii="Arial" w:hAnsi="Arial" w:cs="Arial"/>
          <w:i/>
          <w:iCs/>
          <w:shd w:val="clear" w:color="auto" w:fill="FFFFFF"/>
          <w:lang w:val="fr-BE"/>
        </w:rPr>
      </w:pPr>
    </w:p>
    <w:p w14:paraId="7F4DB150" w14:textId="77777777" w:rsidR="00175E46" w:rsidRPr="00EB741B" w:rsidRDefault="00175E46" w:rsidP="00C30F89">
      <w:pPr>
        <w:pStyle w:val="Lijstalinea"/>
        <w:ind w:left="1416"/>
        <w:jc w:val="both"/>
        <w:rPr>
          <w:rFonts w:ascii="Arial" w:hAnsi="Arial" w:cs="Arial"/>
          <w:i/>
          <w:iCs/>
          <w:shd w:val="clear" w:color="auto" w:fill="FFFFFF"/>
          <w:lang w:val="fr-BE"/>
        </w:rPr>
      </w:pPr>
    </w:p>
    <w:p w14:paraId="1B0B45DF" w14:textId="0494D7D1" w:rsidR="00EA7756" w:rsidRPr="00EB741B" w:rsidRDefault="009579FB" w:rsidP="00E65127">
      <w:pPr>
        <w:pStyle w:val="Lijstalinea"/>
        <w:jc w:val="both"/>
        <w:rPr>
          <w:rFonts w:ascii="Arial" w:hAnsi="Arial" w:cs="Arial"/>
          <w:lang w:val="fr-BE"/>
        </w:rPr>
      </w:pPr>
      <w:r w:rsidRPr="00EB741B">
        <w:rPr>
          <w:rFonts w:ascii="Arial" w:hAnsi="Arial" w:cs="Arial"/>
          <w:u w:val="double"/>
          <w:lang w:val="fr-BE"/>
        </w:rPr>
        <w:t>I</w:t>
      </w:r>
      <w:r w:rsidR="00EA7756" w:rsidRPr="00EB741B">
        <w:rPr>
          <w:rFonts w:ascii="Arial" w:hAnsi="Arial" w:cs="Arial"/>
          <w:u w:val="double"/>
          <w:lang w:val="fr-BE"/>
        </w:rPr>
        <w:t>nformations demandées</w:t>
      </w:r>
      <w:r w:rsidR="00585554" w:rsidRPr="00EB741B">
        <w:rPr>
          <w:rFonts w:ascii="Arial" w:hAnsi="Arial" w:cs="Arial"/>
          <w:u w:val="double"/>
          <w:lang w:val="fr-BE"/>
        </w:rPr>
        <w:t xml:space="preserve"> </w:t>
      </w:r>
      <w:r w:rsidR="00EA7756" w:rsidRPr="00EB741B">
        <w:rPr>
          <w:rFonts w:ascii="Arial" w:hAnsi="Arial" w:cs="Arial"/>
          <w:lang w:val="fr-BE"/>
        </w:rPr>
        <w:t>:</w:t>
      </w:r>
    </w:p>
    <w:p w14:paraId="18BE6C58" w14:textId="77777777" w:rsidR="0009436E" w:rsidRPr="00EB741B" w:rsidRDefault="0009436E" w:rsidP="0009436E">
      <w:pPr>
        <w:pStyle w:val="Lijstalinea"/>
        <w:jc w:val="both"/>
        <w:rPr>
          <w:rFonts w:ascii="Arial" w:hAnsi="Arial" w:cs="Arial"/>
          <w:lang w:val="fr-BE"/>
        </w:rPr>
      </w:pPr>
    </w:p>
    <w:p w14:paraId="5C4F395E" w14:textId="04E14F09" w:rsidR="0009436E" w:rsidRPr="00EB741B" w:rsidRDefault="0009436E" w:rsidP="0009436E">
      <w:pPr>
        <w:pStyle w:val="Lijstalinea"/>
        <w:ind w:left="709"/>
        <w:jc w:val="both"/>
        <w:rPr>
          <w:rFonts w:ascii="Arial" w:hAnsi="Arial" w:cs="Arial"/>
          <w:lang w:val="fr-BE"/>
        </w:rPr>
      </w:pPr>
      <w:r>
        <w:rPr>
          <w:rFonts w:ascii="Arial" w:hAnsi="Arial" w:cs="Arial"/>
          <w:lang w:val="fr-BE"/>
        </w:rPr>
        <w:t xml:space="preserve">Une </w:t>
      </w:r>
      <w:r w:rsidRPr="0009436E">
        <w:rPr>
          <w:rFonts w:ascii="Arial" w:hAnsi="Arial" w:cs="Arial"/>
          <w:lang w:val="fr-BE"/>
        </w:rPr>
        <w:t>question thématique</w:t>
      </w:r>
      <w:r>
        <w:rPr>
          <w:rFonts w:ascii="Arial" w:hAnsi="Arial" w:cs="Arial"/>
          <w:lang w:val="fr-BE"/>
        </w:rPr>
        <w:t xml:space="preserve"> </w:t>
      </w:r>
      <w:r w:rsidR="00FC4D73">
        <w:rPr>
          <w:rFonts w:ascii="Arial" w:hAnsi="Arial" w:cs="Arial"/>
          <w:lang w:val="fr-BE"/>
        </w:rPr>
        <w:t>est</w:t>
      </w:r>
      <w:r>
        <w:rPr>
          <w:rFonts w:ascii="Arial" w:hAnsi="Arial" w:cs="Arial"/>
          <w:lang w:val="fr-BE"/>
        </w:rPr>
        <w:t xml:space="preserve"> posée à ce sujet (voir partie III). </w:t>
      </w:r>
    </w:p>
    <w:p w14:paraId="1A844AFD" w14:textId="47F6DC16" w:rsidR="00FC4D73" w:rsidRDefault="00FC4D73">
      <w:pPr>
        <w:rPr>
          <w:rFonts w:ascii="Arial" w:hAnsi="Arial" w:cs="Arial"/>
          <w:lang w:val="fr-BE"/>
        </w:rPr>
      </w:pPr>
      <w:r>
        <w:rPr>
          <w:rFonts w:ascii="Arial" w:hAnsi="Arial" w:cs="Arial"/>
          <w:lang w:val="fr-BE"/>
        </w:rPr>
        <w:br w:type="page"/>
      </w:r>
    </w:p>
    <w:p w14:paraId="0214DF31" w14:textId="1A0290D7" w:rsidR="00EA7756" w:rsidRPr="00EB741B" w:rsidRDefault="00EA7756" w:rsidP="00986838">
      <w:pPr>
        <w:pStyle w:val="Lijstalinea"/>
        <w:numPr>
          <w:ilvl w:val="0"/>
          <w:numId w:val="9"/>
        </w:numPr>
        <w:jc w:val="both"/>
        <w:rPr>
          <w:rFonts w:ascii="Arial" w:hAnsi="Arial" w:cs="Arial"/>
          <w:shd w:val="clear" w:color="auto" w:fill="FFFFFF"/>
          <w:lang w:val="fr-BE"/>
        </w:rPr>
      </w:pPr>
      <w:bookmarkStart w:id="3" w:name="_Hlk62681639"/>
      <w:bookmarkStart w:id="4" w:name="_Hlk94527424"/>
      <w:r w:rsidRPr="00EB741B">
        <w:rPr>
          <w:rFonts w:ascii="Arial" w:hAnsi="Arial" w:cs="Arial"/>
          <w:u w:val="single"/>
          <w:shd w:val="clear" w:color="auto" w:fill="FFFFFF"/>
          <w:lang w:val="fr-BE"/>
        </w:rPr>
        <w:lastRenderedPageBreak/>
        <w:t xml:space="preserve">Informations </w:t>
      </w:r>
      <w:r w:rsidR="007E6292" w:rsidRPr="00EB741B">
        <w:rPr>
          <w:rFonts w:ascii="Arial" w:hAnsi="Arial" w:cs="Arial"/>
          <w:u w:val="single"/>
          <w:shd w:val="clear" w:color="auto" w:fill="FFFFFF"/>
          <w:lang w:val="fr-BE"/>
        </w:rPr>
        <w:t>relatives aux</w:t>
      </w:r>
      <w:r w:rsidRPr="00EB741B">
        <w:rPr>
          <w:rFonts w:ascii="Arial" w:hAnsi="Arial" w:cs="Arial"/>
          <w:u w:val="single"/>
          <w:shd w:val="clear" w:color="auto" w:fill="FFFFFF"/>
          <w:lang w:val="fr-BE"/>
        </w:rPr>
        <w:t xml:space="preserve"> marchés publics et accords-cadre</w:t>
      </w:r>
      <w:r w:rsidR="009C3541" w:rsidRPr="00EB741B">
        <w:rPr>
          <w:rFonts w:ascii="Arial" w:hAnsi="Arial" w:cs="Arial"/>
          <w:u w:val="single"/>
          <w:shd w:val="clear" w:color="auto" w:fill="FFFFFF"/>
          <w:lang w:val="fr-BE"/>
        </w:rPr>
        <w:t>s</w:t>
      </w:r>
      <w:r w:rsidR="007E6292" w:rsidRPr="00EB741B">
        <w:rPr>
          <w:rFonts w:ascii="Arial" w:hAnsi="Arial" w:cs="Arial"/>
          <w:u w:val="single"/>
          <w:shd w:val="clear" w:color="auto" w:fill="FFFFFF"/>
          <w:lang w:val="fr-BE"/>
        </w:rPr>
        <w:t xml:space="preserve"> </w:t>
      </w:r>
      <w:r w:rsidR="00AB5510">
        <w:rPr>
          <w:rFonts w:ascii="Arial" w:hAnsi="Arial" w:cs="Arial"/>
          <w:u w:val="single"/>
          <w:shd w:val="clear" w:color="auto" w:fill="FFFFFF"/>
          <w:lang w:val="fr-BE"/>
        </w:rPr>
        <w:t>conclus</w:t>
      </w:r>
      <w:r w:rsidR="00D07034" w:rsidRPr="00EB741B">
        <w:rPr>
          <w:rFonts w:ascii="Arial" w:hAnsi="Arial" w:cs="Arial"/>
          <w:u w:val="single"/>
          <w:shd w:val="clear" w:color="auto" w:fill="FFFFFF"/>
          <w:lang w:val="fr-BE"/>
        </w:rPr>
        <w:t xml:space="preserve"> et en cours d’exécution au cours de l’exercice</w:t>
      </w:r>
      <w:r w:rsidR="00E97257" w:rsidRPr="00EB741B">
        <w:rPr>
          <w:rFonts w:ascii="Arial" w:hAnsi="Arial" w:cs="Arial"/>
          <w:u w:val="single"/>
          <w:shd w:val="clear" w:color="auto" w:fill="FFFFFF"/>
          <w:lang w:val="fr-BE"/>
        </w:rPr>
        <w:t xml:space="preserve"> du compte</w:t>
      </w:r>
      <w:r w:rsidRPr="00EB741B">
        <w:rPr>
          <w:rFonts w:ascii="Arial" w:hAnsi="Arial" w:cs="Arial"/>
          <w:u w:val="single"/>
          <w:shd w:val="clear" w:color="auto" w:fill="FFFFFF"/>
          <w:lang w:val="fr-BE"/>
        </w:rPr>
        <w:t xml:space="preserve"> </w:t>
      </w:r>
      <w:bookmarkEnd w:id="3"/>
    </w:p>
    <w:bookmarkEnd w:id="4"/>
    <w:p w14:paraId="14F70BDE" w14:textId="315D1F04" w:rsidR="00DA7CCE" w:rsidRDefault="00DA7CCE" w:rsidP="00EA7756">
      <w:pPr>
        <w:pStyle w:val="Lijstalinea"/>
        <w:ind w:left="708"/>
        <w:jc w:val="both"/>
        <w:rPr>
          <w:rFonts w:ascii="Arial" w:hAnsi="Arial" w:cs="Arial"/>
          <w:shd w:val="clear" w:color="auto" w:fill="FFFFFF"/>
          <w:lang w:val="fr-BE"/>
        </w:rPr>
      </w:pPr>
    </w:p>
    <w:p w14:paraId="5C7BA8F4" w14:textId="77777777" w:rsidR="00A4581A" w:rsidRPr="00EB741B" w:rsidRDefault="00A4581A" w:rsidP="00EA7756">
      <w:pPr>
        <w:pStyle w:val="Lijstalinea"/>
        <w:ind w:left="708"/>
        <w:jc w:val="both"/>
        <w:rPr>
          <w:rFonts w:ascii="Arial" w:hAnsi="Arial" w:cs="Arial"/>
          <w:shd w:val="clear" w:color="auto" w:fill="FFFFFF"/>
          <w:lang w:val="fr-BE"/>
        </w:rPr>
      </w:pPr>
    </w:p>
    <w:p w14:paraId="55B17ADB" w14:textId="38612586" w:rsidR="0040411E" w:rsidRPr="00EB741B" w:rsidRDefault="00175E46" w:rsidP="00EA7756">
      <w:pPr>
        <w:pStyle w:val="Lijstalinea"/>
        <w:numPr>
          <w:ilvl w:val="0"/>
          <w:numId w:val="1"/>
        </w:numPr>
        <w:jc w:val="both"/>
        <w:rPr>
          <w:rFonts w:ascii="Arial" w:hAnsi="Arial" w:cs="Arial"/>
          <w:shd w:val="clear" w:color="auto" w:fill="FFFFFF"/>
          <w:lang w:val="fr-BE"/>
        </w:rPr>
      </w:pPr>
      <w:bookmarkStart w:id="5" w:name="_Hlk62835094"/>
      <w:r w:rsidRPr="00A4581A">
        <w:rPr>
          <w:rFonts w:ascii="Arial" w:hAnsi="Arial" w:cs="Arial"/>
          <w:shd w:val="clear" w:color="auto" w:fill="FFFFFF"/>
          <w:lang w:val="fr-BE"/>
        </w:rPr>
        <w:t>La</w:t>
      </w:r>
      <w:r w:rsidR="009C3541" w:rsidRPr="00A4581A">
        <w:rPr>
          <w:rFonts w:ascii="Arial" w:hAnsi="Arial" w:cs="Arial"/>
          <w:shd w:val="clear" w:color="auto" w:fill="FFFFFF"/>
          <w:lang w:val="fr-BE"/>
        </w:rPr>
        <w:t xml:space="preserve"> </w:t>
      </w:r>
      <w:r w:rsidR="00EA7756" w:rsidRPr="00A4581A">
        <w:rPr>
          <w:rFonts w:ascii="Arial" w:hAnsi="Arial" w:cs="Arial"/>
          <w:b/>
          <w:bCs/>
          <w:u w:val="single"/>
          <w:shd w:val="clear" w:color="auto" w:fill="FFFFFF"/>
          <w:lang w:val="fr-BE"/>
        </w:rPr>
        <w:t xml:space="preserve">liste de tous les marchés publics </w:t>
      </w:r>
      <w:r w:rsidRPr="00A4581A">
        <w:rPr>
          <w:rFonts w:ascii="Arial" w:hAnsi="Arial" w:cs="Arial"/>
          <w:b/>
          <w:bCs/>
          <w:u w:val="single"/>
          <w:shd w:val="clear" w:color="auto" w:fill="FFFFFF"/>
          <w:lang w:val="fr-BE"/>
        </w:rPr>
        <w:t xml:space="preserve">de travaux, de fournitures et de services </w:t>
      </w:r>
      <w:r w:rsidR="00EA7756" w:rsidRPr="00A4581A">
        <w:rPr>
          <w:rFonts w:ascii="Arial" w:hAnsi="Arial" w:cs="Arial"/>
          <w:b/>
          <w:bCs/>
          <w:u w:val="single"/>
          <w:shd w:val="clear" w:color="auto" w:fill="FFFFFF"/>
          <w:lang w:val="fr-BE"/>
        </w:rPr>
        <w:t xml:space="preserve">et </w:t>
      </w:r>
      <w:r w:rsidR="009C3541" w:rsidRPr="00A4581A">
        <w:rPr>
          <w:rFonts w:ascii="Arial" w:hAnsi="Arial" w:cs="Arial"/>
          <w:b/>
          <w:bCs/>
          <w:u w:val="single"/>
          <w:shd w:val="clear" w:color="auto" w:fill="FFFFFF"/>
          <w:lang w:val="fr-BE"/>
        </w:rPr>
        <w:t>d</w:t>
      </w:r>
      <w:r w:rsidR="00EA7756" w:rsidRPr="00A4581A">
        <w:rPr>
          <w:rFonts w:ascii="Arial" w:hAnsi="Arial" w:cs="Arial"/>
          <w:b/>
          <w:bCs/>
          <w:u w:val="single"/>
          <w:shd w:val="clear" w:color="auto" w:fill="FFFFFF"/>
          <w:lang w:val="fr-BE"/>
        </w:rPr>
        <w:t>e</w:t>
      </w:r>
      <w:r w:rsidR="0009436E" w:rsidRPr="00A4581A">
        <w:rPr>
          <w:rFonts w:ascii="Arial" w:hAnsi="Arial" w:cs="Arial"/>
          <w:b/>
          <w:bCs/>
          <w:u w:val="single"/>
          <w:shd w:val="clear" w:color="auto" w:fill="FFFFFF"/>
          <w:lang w:val="fr-BE"/>
        </w:rPr>
        <w:t xml:space="preserve"> tous le</w:t>
      </w:r>
      <w:r w:rsidR="00EA7756" w:rsidRPr="00A4581A">
        <w:rPr>
          <w:rFonts w:ascii="Arial" w:hAnsi="Arial" w:cs="Arial"/>
          <w:b/>
          <w:bCs/>
          <w:u w:val="single"/>
          <w:shd w:val="clear" w:color="auto" w:fill="FFFFFF"/>
          <w:lang w:val="fr-BE"/>
        </w:rPr>
        <w:t xml:space="preserve">s accords-cadres </w:t>
      </w:r>
      <w:r w:rsidR="0009436E" w:rsidRPr="00A4581A">
        <w:rPr>
          <w:rFonts w:ascii="Arial" w:hAnsi="Arial" w:cs="Arial"/>
          <w:b/>
          <w:bCs/>
          <w:u w:val="single"/>
          <w:shd w:val="clear" w:color="auto" w:fill="FFFFFF"/>
          <w:lang w:val="fr-BE"/>
        </w:rPr>
        <w:t>conclus</w:t>
      </w:r>
      <w:r w:rsidR="00EA7756" w:rsidRPr="00EB741B">
        <w:rPr>
          <w:rFonts w:ascii="Arial" w:hAnsi="Arial" w:cs="Arial"/>
          <w:shd w:val="clear" w:color="auto" w:fill="FFFFFF"/>
          <w:lang w:val="fr-BE"/>
        </w:rPr>
        <w:t xml:space="preserve"> </w:t>
      </w:r>
      <w:r w:rsidR="00CB5D8B" w:rsidRPr="00EB741B">
        <w:rPr>
          <w:rFonts w:ascii="Arial" w:hAnsi="Arial" w:cs="Arial"/>
          <w:shd w:val="clear" w:color="auto" w:fill="FFFFFF"/>
          <w:lang w:val="fr-BE"/>
        </w:rPr>
        <w:t xml:space="preserve">durant l’exercice couvert par le compte </w:t>
      </w:r>
      <w:r w:rsidR="00CB5D8B" w:rsidRPr="00A4581A">
        <w:rPr>
          <w:rFonts w:ascii="Arial" w:hAnsi="Arial" w:cs="Arial"/>
          <w:b/>
          <w:bCs/>
          <w:u w:val="single"/>
          <w:shd w:val="clear" w:color="auto" w:fill="FFFFFF"/>
          <w:lang w:val="fr-BE"/>
        </w:rPr>
        <w:t>ainsi que</w:t>
      </w:r>
      <w:r w:rsidR="00CB5D8B" w:rsidRPr="00BB041B">
        <w:rPr>
          <w:rFonts w:ascii="Arial" w:hAnsi="Arial" w:cs="Arial"/>
          <w:shd w:val="clear" w:color="auto" w:fill="FFFFFF"/>
          <w:lang w:val="fr-BE"/>
        </w:rPr>
        <w:t xml:space="preserve"> </w:t>
      </w:r>
      <w:r w:rsidR="00EA7756" w:rsidRPr="00175E46">
        <w:rPr>
          <w:rFonts w:ascii="Arial" w:hAnsi="Arial" w:cs="Arial"/>
          <w:shd w:val="clear" w:color="auto" w:fill="FFFFFF"/>
          <w:lang w:val="fr-BE"/>
        </w:rPr>
        <w:t>la liste de tous les marchés publics</w:t>
      </w:r>
      <w:r w:rsidR="00EA7756" w:rsidRPr="00BB041B">
        <w:rPr>
          <w:rFonts w:ascii="Arial" w:hAnsi="Arial" w:cs="Arial"/>
          <w:shd w:val="clear" w:color="auto" w:fill="FFFFFF"/>
          <w:lang w:val="fr-BE"/>
        </w:rPr>
        <w:t xml:space="preserve"> </w:t>
      </w:r>
      <w:r w:rsidR="00EA7756" w:rsidRPr="00A4581A">
        <w:rPr>
          <w:rFonts w:ascii="Arial" w:hAnsi="Arial" w:cs="Arial"/>
          <w:b/>
          <w:bCs/>
          <w:u w:val="single"/>
          <w:shd w:val="clear" w:color="auto" w:fill="FFFFFF"/>
          <w:lang w:val="fr-BE"/>
        </w:rPr>
        <w:t xml:space="preserve">en cours </w:t>
      </w:r>
      <w:r w:rsidR="009C3541" w:rsidRPr="00A4581A">
        <w:rPr>
          <w:rFonts w:ascii="Arial" w:hAnsi="Arial" w:cs="Arial"/>
          <w:b/>
          <w:bCs/>
          <w:u w:val="single"/>
          <w:shd w:val="clear" w:color="auto" w:fill="FFFFFF"/>
          <w:lang w:val="fr-BE"/>
        </w:rPr>
        <w:t>d’exécution</w:t>
      </w:r>
      <w:r w:rsidR="009C3541" w:rsidRPr="00BB041B">
        <w:rPr>
          <w:rFonts w:ascii="Arial" w:hAnsi="Arial" w:cs="Arial"/>
          <w:shd w:val="clear" w:color="auto" w:fill="FFFFFF"/>
          <w:lang w:val="fr-BE"/>
        </w:rPr>
        <w:t xml:space="preserve"> durant </w:t>
      </w:r>
      <w:r w:rsidR="009C3541" w:rsidRPr="00EB741B">
        <w:rPr>
          <w:rFonts w:ascii="Arial" w:hAnsi="Arial" w:cs="Arial"/>
          <w:shd w:val="clear" w:color="auto" w:fill="FFFFFF"/>
          <w:lang w:val="fr-BE"/>
        </w:rPr>
        <w:t>cet exercice</w:t>
      </w:r>
      <w:r w:rsidR="00EA7756" w:rsidRPr="00EB741B">
        <w:rPr>
          <w:rFonts w:ascii="Arial" w:hAnsi="Arial" w:cs="Arial"/>
          <w:shd w:val="clear" w:color="auto" w:fill="FFFFFF"/>
          <w:lang w:val="fr-BE"/>
        </w:rPr>
        <w:t>.</w:t>
      </w:r>
      <w:r w:rsidR="0040411E" w:rsidRPr="00EB741B">
        <w:rPr>
          <w:rFonts w:ascii="Arial" w:hAnsi="Arial" w:cs="Arial"/>
          <w:shd w:val="clear" w:color="auto" w:fill="FFFFFF"/>
          <w:lang w:val="fr-BE"/>
        </w:rPr>
        <w:t xml:space="preserve"> </w:t>
      </w:r>
      <w:r>
        <w:rPr>
          <w:rFonts w:ascii="Arial" w:hAnsi="Arial" w:cs="Arial"/>
          <w:shd w:val="clear" w:color="auto" w:fill="FFFFFF"/>
          <w:lang w:val="fr-BE"/>
        </w:rPr>
        <w:t xml:space="preserve">Ne doivent pas être repris dans cette </w:t>
      </w:r>
      <w:r w:rsidR="00A4581A">
        <w:rPr>
          <w:rFonts w:ascii="Arial" w:hAnsi="Arial" w:cs="Arial"/>
          <w:shd w:val="clear" w:color="auto" w:fill="FFFFFF"/>
          <w:lang w:val="fr-BE"/>
        </w:rPr>
        <w:t>liste les marchés publics pour lesquels il a été fait appel à une centrale d’achat.</w:t>
      </w:r>
    </w:p>
    <w:p w14:paraId="14C30BA3" w14:textId="0FC91CA8" w:rsidR="00CB5D8B" w:rsidRPr="00EB741B" w:rsidRDefault="00E97257" w:rsidP="00CB5D8B">
      <w:pPr>
        <w:ind w:left="708"/>
        <w:jc w:val="both"/>
        <w:rPr>
          <w:rFonts w:ascii="Arial" w:hAnsi="Arial" w:cs="Arial"/>
          <w:shd w:val="clear" w:color="auto" w:fill="FFFFFF"/>
          <w:lang w:val="fr-BE"/>
        </w:rPr>
      </w:pPr>
      <w:r w:rsidRPr="00A82420">
        <w:rPr>
          <w:rFonts w:ascii="Arial" w:hAnsi="Arial" w:cs="Arial"/>
          <w:u w:val="single"/>
          <w:shd w:val="clear" w:color="auto" w:fill="FFFFFF"/>
          <w:lang w:val="fr-BE"/>
        </w:rPr>
        <w:t>P</w:t>
      </w:r>
      <w:r w:rsidR="0067587A" w:rsidRPr="00A82420">
        <w:rPr>
          <w:rFonts w:ascii="Arial" w:hAnsi="Arial" w:cs="Arial"/>
          <w:u w:val="single"/>
          <w:shd w:val="clear" w:color="auto" w:fill="FFFFFF"/>
          <w:lang w:val="fr-BE"/>
        </w:rPr>
        <w:t xml:space="preserve">our chaque marché public </w:t>
      </w:r>
      <w:r w:rsidRPr="00A82420">
        <w:rPr>
          <w:rFonts w:ascii="Arial" w:hAnsi="Arial" w:cs="Arial"/>
          <w:u w:val="single"/>
          <w:shd w:val="clear" w:color="auto" w:fill="FFFFFF"/>
          <w:lang w:val="fr-BE"/>
        </w:rPr>
        <w:t>et</w:t>
      </w:r>
      <w:r w:rsidR="0067587A" w:rsidRPr="00A82420">
        <w:rPr>
          <w:rFonts w:ascii="Arial" w:hAnsi="Arial" w:cs="Arial"/>
          <w:u w:val="single"/>
          <w:shd w:val="clear" w:color="auto" w:fill="FFFFFF"/>
          <w:lang w:val="fr-BE"/>
        </w:rPr>
        <w:t xml:space="preserve"> accord-cadre</w:t>
      </w:r>
      <w:r w:rsidR="00A4581A">
        <w:rPr>
          <w:rFonts w:ascii="Arial" w:hAnsi="Arial" w:cs="Arial"/>
          <w:u w:val="single"/>
          <w:shd w:val="clear" w:color="auto" w:fill="FFFFFF"/>
          <w:lang w:val="fr-BE"/>
        </w:rPr>
        <w:t xml:space="preserve"> précité</w:t>
      </w:r>
      <w:r w:rsidRPr="00E556F8">
        <w:rPr>
          <w:rFonts w:ascii="Arial" w:hAnsi="Arial" w:cs="Arial"/>
          <w:u w:val="single"/>
          <w:shd w:val="clear" w:color="auto" w:fill="FFFFFF"/>
          <w:lang w:val="fr-BE"/>
        </w:rPr>
        <w:t>, les éléments suivants</w:t>
      </w:r>
      <w:r w:rsidR="0067587A" w:rsidRPr="00E556F8">
        <w:rPr>
          <w:rFonts w:ascii="Arial" w:hAnsi="Arial" w:cs="Arial"/>
          <w:u w:val="single"/>
          <w:shd w:val="clear" w:color="auto" w:fill="FFFFFF"/>
          <w:lang w:val="fr-BE"/>
        </w:rPr>
        <w:t xml:space="preserve"> </w:t>
      </w:r>
      <w:r w:rsidRPr="00E556F8">
        <w:rPr>
          <w:rFonts w:ascii="Arial" w:hAnsi="Arial" w:cs="Arial"/>
          <w:u w:val="single"/>
          <w:shd w:val="clear" w:color="auto" w:fill="FFFFFF"/>
          <w:lang w:val="fr-BE"/>
        </w:rPr>
        <w:t xml:space="preserve">doivent être </w:t>
      </w:r>
      <w:r w:rsidR="00841B06" w:rsidRPr="00E556F8">
        <w:rPr>
          <w:rFonts w:ascii="Arial" w:hAnsi="Arial" w:cs="Arial"/>
          <w:u w:val="single"/>
          <w:shd w:val="clear" w:color="auto" w:fill="FFFFFF"/>
          <w:lang w:val="fr-BE"/>
        </w:rPr>
        <w:t>mentionnés</w:t>
      </w:r>
      <w:r w:rsidRPr="00EB741B">
        <w:rPr>
          <w:rFonts w:ascii="Arial" w:hAnsi="Arial" w:cs="Arial"/>
          <w:shd w:val="clear" w:color="auto" w:fill="FFFFFF"/>
          <w:lang w:val="fr-BE"/>
        </w:rPr>
        <w:t xml:space="preserve"> : </w:t>
      </w:r>
      <w:r w:rsidR="00CB5D8B" w:rsidRPr="00EB741B">
        <w:rPr>
          <w:rFonts w:ascii="Arial" w:hAnsi="Arial" w:cs="Arial"/>
          <w:shd w:val="clear" w:color="auto" w:fill="FFFFFF"/>
          <w:lang w:val="fr-BE"/>
        </w:rPr>
        <w:t>l’objet</w:t>
      </w:r>
      <w:r w:rsidR="00841B06" w:rsidRPr="00EB741B">
        <w:rPr>
          <w:rFonts w:ascii="Arial" w:hAnsi="Arial" w:cs="Arial"/>
          <w:shd w:val="clear" w:color="auto" w:fill="FFFFFF"/>
          <w:lang w:val="fr-BE"/>
        </w:rPr>
        <w:t>, la</w:t>
      </w:r>
      <w:r w:rsidR="00CB5D8B" w:rsidRPr="00EB741B">
        <w:rPr>
          <w:rFonts w:ascii="Arial" w:hAnsi="Arial" w:cs="Arial"/>
          <w:shd w:val="clear" w:color="auto" w:fill="FFFFFF"/>
          <w:lang w:val="fr-BE"/>
        </w:rPr>
        <w:t xml:space="preserve"> référence</w:t>
      </w:r>
      <w:r w:rsidR="00A4581A">
        <w:rPr>
          <w:rFonts w:ascii="Arial" w:hAnsi="Arial" w:cs="Arial"/>
          <w:shd w:val="clear" w:color="auto" w:fill="FFFFFF"/>
          <w:lang w:val="fr-BE"/>
        </w:rPr>
        <w:t xml:space="preserve"> interne</w:t>
      </w:r>
      <w:r w:rsidR="00CB5D8B" w:rsidRPr="00EB741B">
        <w:rPr>
          <w:rFonts w:ascii="Arial" w:hAnsi="Arial" w:cs="Arial"/>
          <w:shd w:val="clear" w:color="auto" w:fill="FFFFFF"/>
          <w:lang w:val="fr-BE"/>
        </w:rPr>
        <w:t xml:space="preserve">, l’adjudicataire ou le(s) participant(s) à l’accord-cadre, </w:t>
      </w:r>
      <w:r w:rsidR="00A82420">
        <w:rPr>
          <w:rFonts w:ascii="Arial" w:hAnsi="Arial" w:cs="Arial"/>
          <w:shd w:val="clear" w:color="auto" w:fill="FFFFFF"/>
          <w:lang w:val="fr-BE"/>
        </w:rPr>
        <w:t>la référence de la décision d’attribution</w:t>
      </w:r>
      <w:r w:rsidR="00A4581A">
        <w:rPr>
          <w:rFonts w:ascii="Arial" w:hAnsi="Arial" w:cs="Arial"/>
          <w:shd w:val="clear" w:color="auto" w:fill="FFFFFF"/>
          <w:lang w:val="fr-BE"/>
        </w:rPr>
        <w:t xml:space="preserve"> (par ex. 001/01.02.2022/1234)</w:t>
      </w:r>
      <w:r w:rsidR="00A82420">
        <w:rPr>
          <w:rFonts w:ascii="Arial" w:hAnsi="Arial" w:cs="Arial"/>
          <w:shd w:val="clear" w:color="auto" w:fill="FFFFFF"/>
          <w:lang w:val="fr-BE"/>
        </w:rPr>
        <w:t xml:space="preserve">, le montant de l’attribution, le montant </w:t>
      </w:r>
      <w:r w:rsidR="00A4581A">
        <w:rPr>
          <w:rFonts w:ascii="Arial" w:hAnsi="Arial" w:cs="Arial"/>
          <w:shd w:val="clear" w:color="auto" w:fill="FFFFFF"/>
          <w:lang w:val="fr-BE"/>
        </w:rPr>
        <w:t xml:space="preserve">initial </w:t>
      </w:r>
      <w:r w:rsidR="00A82420">
        <w:rPr>
          <w:rFonts w:ascii="Arial" w:hAnsi="Arial" w:cs="Arial"/>
          <w:shd w:val="clear" w:color="auto" w:fill="FFFFFF"/>
          <w:lang w:val="fr-BE"/>
        </w:rPr>
        <w:t>de l’engagement, la date de la conclusion, le délai d’exécution</w:t>
      </w:r>
      <w:r w:rsidR="00CB5D8B" w:rsidRPr="00EB741B">
        <w:rPr>
          <w:rFonts w:ascii="Arial" w:hAnsi="Arial" w:cs="Arial"/>
          <w:shd w:val="clear" w:color="auto" w:fill="FFFFFF"/>
          <w:lang w:val="fr-BE"/>
        </w:rPr>
        <w:t>.</w:t>
      </w:r>
    </w:p>
    <w:p w14:paraId="295A33FA" w14:textId="2BE7032A" w:rsidR="00A4581A" w:rsidRDefault="00A4581A" w:rsidP="007E6292">
      <w:pPr>
        <w:pStyle w:val="Lijstalinea"/>
        <w:jc w:val="both"/>
        <w:rPr>
          <w:rFonts w:ascii="Arial" w:hAnsi="Arial" w:cs="Arial"/>
          <w:shd w:val="clear" w:color="auto" w:fill="FFFFFF"/>
          <w:lang w:val="fr-BE"/>
        </w:rPr>
      </w:pPr>
      <w:r w:rsidRPr="00A4581A">
        <w:rPr>
          <w:rFonts w:ascii="Arial" w:hAnsi="Arial" w:cs="Arial"/>
          <w:u w:val="single"/>
          <w:shd w:val="clear" w:color="auto" w:fill="FFFFFF"/>
          <w:lang w:val="fr-BE"/>
        </w:rPr>
        <w:t>Pour chaque marché public conjoint occasionnel,</w:t>
      </w:r>
      <w:r>
        <w:rPr>
          <w:rFonts w:ascii="Arial" w:hAnsi="Arial" w:cs="Arial"/>
          <w:shd w:val="clear" w:color="auto" w:fill="FFFFFF"/>
          <w:lang w:val="fr-BE"/>
        </w:rPr>
        <w:t xml:space="preserve"> la commune doit transmettre les </w:t>
      </w:r>
      <w:r w:rsidRPr="00A4581A">
        <w:rPr>
          <w:rFonts w:ascii="Arial" w:hAnsi="Arial" w:cs="Arial"/>
          <w:u w:val="single"/>
          <w:shd w:val="clear" w:color="auto" w:fill="FFFFFF"/>
          <w:lang w:val="fr-BE"/>
        </w:rPr>
        <w:t>informations</w:t>
      </w:r>
      <w:r w:rsidR="00C34B4F">
        <w:rPr>
          <w:rFonts w:ascii="Arial" w:hAnsi="Arial" w:cs="Arial"/>
          <w:u w:val="single"/>
          <w:shd w:val="clear" w:color="auto" w:fill="FFFFFF"/>
          <w:lang w:val="fr-BE"/>
        </w:rPr>
        <w:t xml:space="preserve"> complémentaires</w:t>
      </w:r>
      <w:r>
        <w:rPr>
          <w:rFonts w:ascii="Arial" w:hAnsi="Arial" w:cs="Arial"/>
          <w:shd w:val="clear" w:color="auto" w:fill="FFFFFF"/>
          <w:lang w:val="fr-BE"/>
        </w:rPr>
        <w:t xml:space="preserve"> suivantes : l</w:t>
      </w:r>
      <w:r w:rsidRPr="00EB741B">
        <w:rPr>
          <w:rFonts w:ascii="Arial" w:hAnsi="Arial" w:cs="Arial"/>
          <w:shd w:val="clear" w:color="auto" w:fill="FFFFFF"/>
          <w:lang w:val="fr-BE"/>
        </w:rPr>
        <w:t>es autres pouvoirs adjudicateurs concernés</w:t>
      </w:r>
      <w:r>
        <w:rPr>
          <w:rFonts w:ascii="Arial" w:hAnsi="Arial" w:cs="Arial"/>
          <w:shd w:val="clear" w:color="auto" w:fill="FFFFFF"/>
          <w:lang w:val="fr-BE"/>
        </w:rPr>
        <w:t xml:space="preserve"> et le pouvoir adjudicateur en charge de la procédure de passation.</w:t>
      </w:r>
    </w:p>
    <w:p w14:paraId="0DC3E2BB" w14:textId="77777777" w:rsidR="00A4581A" w:rsidRDefault="00A4581A" w:rsidP="007E6292">
      <w:pPr>
        <w:pStyle w:val="Lijstalinea"/>
        <w:jc w:val="both"/>
        <w:rPr>
          <w:rFonts w:ascii="Arial" w:hAnsi="Arial" w:cs="Arial"/>
          <w:shd w:val="clear" w:color="auto" w:fill="FFFFFF"/>
          <w:lang w:val="fr-BE"/>
        </w:rPr>
      </w:pPr>
    </w:p>
    <w:p w14:paraId="384615B8" w14:textId="3027C558" w:rsidR="00A4581A" w:rsidRPr="00C34B4F" w:rsidRDefault="007E6292" w:rsidP="007E6292">
      <w:pPr>
        <w:pStyle w:val="Lijstalinea"/>
        <w:jc w:val="both"/>
        <w:rPr>
          <w:rFonts w:ascii="Arial" w:hAnsi="Arial" w:cs="Arial"/>
          <w:shd w:val="clear" w:color="auto" w:fill="FFFFFF"/>
          <w:lang w:val="fr-BE"/>
        </w:rPr>
      </w:pPr>
      <w:r w:rsidRPr="00C34B4F">
        <w:rPr>
          <w:rFonts w:ascii="Arial" w:hAnsi="Arial" w:cs="Arial"/>
          <w:u w:val="single"/>
          <w:shd w:val="clear" w:color="auto" w:fill="FFFFFF"/>
          <w:lang w:val="fr-BE"/>
        </w:rPr>
        <w:t xml:space="preserve">Pour </w:t>
      </w:r>
      <w:r w:rsidR="00C34B4F">
        <w:rPr>
          <w:rFonts w:ascii="Arial" w:hAnsi="Arial" w:cs="Arial"/>
          <w:u w:val="single"/>
          <w:shd w:val="clear" w:color="auto" w:fill="FFFFFF"/>
          <w:lang w:val="fr-BE"/>
        </w:rPr>
        <w:t>chaque</w:t>
      </w:r>
      <w:r w:rsidRPr="00C34B4F">
        <w:rPr>
          <w:rFonts w:ascii="Arial" w:hAnsi="Arial" w:cs="Arial"/>
          <w:u w:val="single"/>
          <w:shd w:val="clear" w:color="auto" w:fill="FFFFFF"/>
          <w:lang w:val="fr-BE"/>
        </w:rPr>
        <w:t xml:space="preserve"> ma</w:t>
      </w:r>
      <w:r w:rsidRPr="00E556F8">
        <w:rPr>
          <w:rFonts w:ascii="Arial" w:hAnsi="Arial" w:cs="Arial"/>
          <w:u w:val="single"/>
          <w:shd w:val="clear" w:color="auto" w:fill="FFFFFF"/>
          <w:lang w:val="fr-BE"/>
        </w:rPr>
        <w:t xml:space="preserve">rché </w:t>
      </w:r>
      <w:r w:rsidR="00E556F8">
        <w:rPr>
          <w:rFonts w:ascii="Arial" w:hAnsi="Arial" w:cs="Arial"/>
          <w:u w:val="single"/>
          <w:shd w:val="clear" w:color="auto" w:fill="FFFFFF"/>
          <w:lang w:val="fr-BE"/>
        </w:rPr>
        <w:t>subséquent à</w:t>
      </w:r>
      <w:r w:rsidRPr="00E556F8">
        <w:rPr>
          <w:rFonts w:ascii="Arial" w:hAnsi="Arial" w:cs="Arial"/>
          <w:u w:val="single"/>
          <w:shd w:val="clear" w:color="auto" w:fill="FFFFFF"/>
          <w:lang w:val="fr-BE"/>
        </w:rPr>
        <w:t xml:space="preserve"> un accord-cadre</w:t>
      </w:r>
      <w:r w:rsidR="00C34B4F">
        <w:rPr>
          <w:rFonts w:ascii="Arial" w:hAnsi="Arial" w:cs="Arial"/>
          <w:u w:val="single"/>
          <w:shd w:val="clear" w:color="auto" w:fill="FFFFFF"/>
          <w:lang w:val="fr-BE"/>
        </w:rPr>
        <w:t xml:space="preserve"> conclu</w:t>
      </w:r>
      <w:r w:rsidR="00A4581A" w:rsidRPr="00C34B4F">
        <w:rPr>
          <w:rFonts w:ascii="Arial" w:hAnsi="Arial" w:cs="Arial"/>
          <w:shd w:val="clear" w:color="auto" w:fill="FFFFFF"/>
          <w:lang w:val="fr-BE"/>
        </w:rPr>
        <w:t xml:space="preserve">, il est également demandé de compléter la liste des éléments à mentionner ci-dessus par les </w:t>
      </w:r>
      <w:r w:rsidR="00A4581A">
        <w:rPr>
          <w:rFonts w:ascii="Arial" w:hAnsi="Arial" w:cs="Arial"/>
          <w:u w:val="single"/>
          <w:shd w:val="clear" w:color="auto" w:fill="FFFFFF"/>
          <w:lang w:val="fr-BE"/>
        </w:rPr>
        <w:t>renseignement</w:t>
      </w:r>
      <w:r w:rsidR="00C34B4F">
        <w:rPr>
          <w:rFonts w:ascii="Arial" w:hAnsi="Arial" w:cs="Arial"/>
          <w:u w:val="single"/>
          <w:shd w:val="clear" w:color="auto" w:fill="FFFFFF"/>
          <w:lang w:val="fr-BE"/>
        </w:rPr>
        <w:t>s complémentaires</w:t>
      </w:r>
      <w:r w:rsidR="00A4581A" w:rsidRPr="00C34B4F">
        <w:rPr>
          <w:rFonts w:ascii="Arial" w:hAnsi="Arial" w:cs="Arial"/>
          <w:shd w:val="clear" w:color="auto" w:fill="FFFFFF"/>
          <w:lang w:val="fr-BE"/>
        </w:rPr>
        <w:t xml:space="preserve"> suivants : la référence interne ou la référence de la décision d’attribution de l’accord-cadre et l’adjudicataire.</w:t>
      </w:r>
    </w:p>
    <w:p w14:paraId="19A22B28" w14:textId="3F376E1E" w:rsidR="007E6292" w:rsidRPr="00EB741B" w:rsidRDefault="007E6292" w:rsidP="00C34B4F">
      <w:pPr>
        <w:pStyle w:val="Lijstalinea"/>
        <w:spacing w:after="0"/>
        <w:jc w:val="both"/>
        <w:rPr>
          <w:rFonts w:ascii="Arial" w:hAnsi="Arial" w:cs="Arial"/>
          <w:shd w:val="clear" w:color="auto" w:fill="FFFFFF"/>
          <w:lang w:val="fr-BE"/>
        </w:rPr>
      </w:pPr>
    </w:p>
    <w:p w14:paraId="7D5E672F" w14:textId="0F651C5B" w:rsidR="00EA7756" w:rsidRDefault="00D942D0" w:rsidP="00C34B4F">
      <w:pPr>
        <w:spacing w:after="0"/>
        <w:ind w:left="708"/>
        <w:jc w:val="both"/>
        <w:rPr>
          <w:rFonts w:ascii="Arial" w:hAnsi="Arial" w:cs="Arial"/>
          <w:shd w:val="clear" w:color="auto" w:fill="FFFFFF"/>
          <w:lang w:val="fr-BE"/>
        </w:rPr>
      </w:pPr>
      <w:r w:rsidRPr="00EB741B">
        <w:rPr>
          <w:rFonts w:ascii="Arial" w:hAnsi="Arial" w:cs="Arial"/>
          <w:shd w:val="clear" w:color="auto" w:fill="FFFFFF"/>
          <w:lang w:val="fr-BE"/>
        </w:rPr>
        <w:t xml:space="preserve">Dans </w:t>
      </w:r>
      <w:r w:rsidR="00A82420">
        <w:rPr>
          <w:rFonts w:ascii="Arial" w:hAnsi="Arial" w:cs="Arial"/>
          <w:shd w:val="clear" w:color="auto" w:fill="FFFFFF"/>
          <w:lang w:val="fr-BE"/>
        </w:rPr>
        <w:t>l</w:t>
      </w:r>
      <w:r w:rsidR="00E556F8">
        <w:rPr>
          <w:rFonts w:ascii="Arial" w:hAnsi="Arial" w:cs="Arial"/>
          <w:shd w:val="clear" w:color="auto" w:fill="FFFFFF"/>
          <w:lang w:val="fr-BE"/>
        </w:rPr>
        <w:t>a</w:t>
      </w:r>
      <w:r w:rsidRPr="00EB741B">
        <w:rPr>
          <w:rFonts w:ascii="Arial" w:hAnsi="Arial" w:cs="Arial"/>
          <w:shd w:val="clear" w:color="auto" w:fill="FFFFFF"/>
          <w:lang w:val="fr-BE"/>
        </w:rPr>
        <w:t xml:space="preserve"> liste</w:t>
      </w:r>
      <w:r w:rsidR="00A82420">
        <w:rPr>
          <w:rFonts w:ascii="Arial" w:hAnsi="Arial" w:cs="Arial"/>
          <w:shd w:val="clear" w:color="auto" w:fill="FFFFFF"/>
          <w:lang w:val="fr-BE"/>
        </w:rPr>
        <w:t xml:space="preserve"> précitée</w:t>
      </w:r>
      <w:r w:rsidRPr="00EB741B">
        <w:rPr>
          <w:rFonts w:ascii="Arial" w:hAnsi="Arial" w:cs="Arial"/>
          <w:shd w:val="clear" w:color="auto" w:fill="FFFFFF"/>
          <w:lang w:val="fr-BE"/>
        </w:rPr>
        <w:t xml:space="preserve">, </w:t>
      </w:r>
      <w:r w:rsidR="00DD5E52" w:rsidRPr="00C34B4F">
        <w:rPr>
          <w:rFonts w:ascii="Arial" w:hAnsi="Arial" w:cs="Arial"/>
          <w:shd w:val="clear" w:color="auto" w:fill="FFFFFF"/>
          <w:lang w:val="fr-BE"/>
        </w:rPr>
        <w:t>chaque</w:t>
      </w:r>
      <w:r w:rsidRPr="00C34B4F">
        <w:rPr>
          <w:rFonts w:ascii="Arial" w:hAnsi="Arial" w:cs="Arial"/>
          <w:shd w:val="clear" w:color="auto" w:fill="FFFFFF"/>
          <w:lang w:val="fr-BE"/>
        </w:rPr>
        <w:t xml:space="preserve"> marché public et accord-cadre ser</w:t>
      </w:r>
      <w:r w:rsidR="00DD5E52" w:rsidRPr="00C34B4F">
        <w:rPr>
          <w:rFonts w:ascii="Arial" w:hAnsi="Arial" w:cs="Arial"/>
          <w:shd w:val="clear" w:color="auto" w:fill="FFFFFF"/>
          <w:lang w:val="fr-BE"/>
        </w:rPr>
        <w:t>a</w:t>
      </w:r>
      <w:r w:rsidRPr="00C34B4F">
        <w:rPr>
          <w:rFonts w:ascii="Arial" w:hAnsi="Arial" w:cs="Arial"/>
          <w:shd w:val="clear" w:color="auto" w:fill="FFFFFF"/>
          <w:lang w:val="fr-BE"/>
        </w:rPr>
        <w:t xml:space="preserve"> </w:t>
      </w:r>
      <w:r w:rsidR="00DD5E52" w:rsidRPr="00C34B4F">
        <w:rPr>
          <w:rFonts w:ascii="Arial" w:hAnsi="Arial" w:cs="Arial"/>
          <w:shd w:val="clear" w:color="auto" w:fill="FFFFFF"/>
          <w:lang w:val="fr-BE"/>
        </w:rPr>
        <w:t xml:space="preserve">repris </w:t>
      </w:r>
      <w:r w:rsidR="00DD5E52" w:rsidRPr="00C34B4F">
        <w:rPr>
          <w:rFonts w:ascii="Arial" w:hAnsi="Arial" w:cs="Arial"/>
          <w:b/>
          <w:bCs/>
          <w:shd w:val="clear" w:color="auto" w:fill="FFFFFF"/>
          <w:lang w:val="fr-BE"/>
        </w:rPr>
        <w:t xml:space="preserve">dans une des </w:t>
      </w:r>
      <w:r w:rsidR="00DD5E52" w:rsidRPr="00C34B4F">
        <w:rPr>
          <w:rFonts w:ascii="Arial" w:hAnsi="Arial" w:cs="Arial"/>
          <w:b/>
          <w:bCs/>
          <w:u w:val="single"/>
          <w:shd w:val="clear" w:color="auto" w:fill="FFFFFF"/>
          <w:lang w:val="fr-BE"/>
        </w:rPr>
        <w:t>catégories</w:t>
      </w:r>
      <w:r w:rsidR="00DD5E52" w:rsidRPr="00EB741B">
        <w:rPr>
          <w:rFonts w:ascii="Arial" w:hAnsi="Arial" w:cs="Arial"/>
          <w:shd w:val="clear" w:color="auto" w:fill="FFFFFF"/>
          <w:lang w:val="fr-BE"/>
        </w:rPr>
        <w:t xml:space="preserve"> suivantes</w:t>
      </w:r>
      <w:r w:rsidRPr="00EB741B">
        <w:rPr>
          <w:rFonts w:ascii="Arial" w:hAnsi="Arial" w:cs="Arial"/>
          <w:shd w:val="clear" w:color="auto" w:fill="FFFFFF"/>
          <w:lang w:val="fr-BE"/>
        </w:rPr>
        <w:t xml:space="preserve">  :</w:t>
      </w:r>
    </w:p>
    <w:p w14:paraId="34FD9052" w14:textId="77777777" w:rsidR="00C34B4F" w:rsidRPr="00EB741B" w:rsidRDefault="00C34B4F" w:rsidP="00C34B4F">
      <w:pPr>
        <w:spacing w:after="0"/>
        <w:ind w:left="708"/>
        <w:jc w:val="both"/>
        <w:rPr>
          <w:rFonts w:ascii="Arial" w:hAnsi="Arial" w:cs="Arial"/>
          <w:shd w:val="clear" w:color="auto" w:fill="FFFFFF"/>
          <w:lang w:val="fr-BE"/>
        </w:rPr>
      </w:pPr>
    </w:p>
    <w:p w14:paraId="6299113A" w14:textId="2DDBD919" w:rsidR="0067587A" w:rsidRPr="00EB741B" w:rsidRDefault="0040411E" w:rsidP="00C34B4F">
      <w:pPr>
        <w:pStyle w:val="Lijstalinea"/>
        <w:numPr>
          <w:ilvl w:val="1"/>
          <w:numId w:val="1"/>
        </w:numPr>
        <w:spacing w:after="0"/>
        <w:ind w:left="1068"/>
        <w:jc w:val="both"/>
        <w:rPr>
          <w:rFonts w:ascii="Arial" w:hAnsi="Arial" w:cs="Arial"/>
          <w:shd w:val="clear" w:color="auto" w:fill="FFFFFF"/>
          <w:lang w:val="fr-BE"/>
        </w:rPr>
      </w:pPr>
      <w:r w:rsidRPr="00EB741B">
        <w:rPr>
          <w:rFonts w:ascii="Arial" w:hAnsi="Arial" w:cs="Arial"/>
          <w:shd w:val="clear" w:color="auto" w:fill="FFFFFF"/>
          <w:lang w:val="fr-BE"/>
        </w:rPr>
        <w:t xml:space="preserve">les </w:t>
      </w:r>
      <w:r w:rsidRPr="00C34B4F">
        <w:rPr>
          <w:rFonts w:ascii="Arial" w:hAnsi="Arial" w:cs="Arial"/>
          <w:u w:val="single"/>
          <w:shd w:val="clear" w:color="auto" w:fill="FFFFFF"/>
          <w:lang w:val="fr-BE"/>
        </w:rPr>
        <w:t>marchés publics de faible montant</w:t>
      </w:r>
      <w:r w:rsidRPr="00EB741B">
        <w:rPr>
          <w:rFonts w:ascii="Arial" w:hAnsi="Arial" w:cs="Arial"/>
          <w:shd w:val="clear" w:color="auto" w:fill="FFFFFF"/>
          <w:lang w:val="fr-BE"/>
        </w:rPr>
        <w:t xml:space="preserve"> au sens de l’article 92 de la loi du 17</w:t>
      </w:r>
      <w:r w:rsidR="00E556F8">
        <w:rPr>
          <w:rFonts w:ascii="Arial" w:hAnsi="Arial" w:cs="Arial"/>
          <w:shd w:val="clear" w:color="auto" w:fill="FFFFFF"/>
          <w:lang w:val="fr-BE"/>
        </w:rPr>
        <w:t> </w:t>
      </w:r>
      <w:r w:rsidRPr="00EB741B">
        <w:rPr>
          <w:rFonts w:ascii="Arial" w:hAnsi="Arial" w:cs="Arial"/>
          <w:shd w:val="clear" w:color="auto" w:fill="FFFFFF"/>
          <w:lang w:val="fr-BE"/>
        </w:rPr>
        <w:t>juin</w:t>
      </w:r>
      <w:r w:rsidR="00E556F8">
        <w:rPr>
          <w:rFonts w:ascii="Arial" w:hAnsi="Arial" w:cs="Arial"/>
          <w:shd w:val="clear" w:color="auto" w:fill="FFFFFF"/>
          <w:lang w:val="fr-BE"/>
        </w:rPr>
        <w:t> </w:t>
      </w:r>
      <w:r w:rsidRPr="00EB741B">
        <w:rPr>
          <w:rFonts w:ascii="Arial" w:hAnsi="Arial" w:cs="Arial"/>
          <w:shd w:val="clear" w:color="auto" w:fill="FFFFFF"/>
          <w:lang w:val="fr-BE"/>
        </w:rPr>
        <w:t>2016 relative aux marchés publics</w:t>
      </w:r>
      <w:r w:rsidR="00E547E3" w:rsidRPr="00EB741B">
        <w:rPr>
          <w:rFonts w:ascii="Arial" w:hAnsi="Arial" w:cs="Arial"/>
          <w:shd w:val="clear" w:color="auto" w:fill="FFFFFF"/>
          <w:lang w:val="fr-BE"/>
        </w:rPr>
        <w:t xml:space="preserve">. Ne sont pas visés </w:t>
      </w:r>
      <w:r w:rsidR="003424B5" w:rsidRPr="00EB741B">
        <w:rPr>
          <w:rFonts w:ascii="Arial" w:hAnsi="Arial" w:cs="Arial"/>
          <w:shd w:val="clear" w:color="auto" w:fill="FFFFFF"/>
          <w:lang w:val="fr-BE"/>
        </w:rPr>
        <w:t xml:space="preserve">ici </w:t>
      </w:r>
      <w:r w:rsidR="00E547E3" w:rsidRPr="00EB741B">
        <w:rPr>
          <w:rFonts w:ascii="Arial" w:hAnsi="Arial" w:cs="Arial"/>
          <w:shd w:val="clear" w:color="auto" w:fill="FFFFFF"/>
          <w:lang w:val="fr-BE"/>
        </w:rPr>
        <w:t>les marchés publics dont l’estimation HTV</w:t>
      </w:r>
      <w:r w:rsidR="003424B5" w:rsidRPr="00EB741B">
        <w:rPr>
          <w:rFonts w:ascii="Arial" w:hAnsi="Arial" w:cs="Arial"/>
          <w:shd w:val="clear" w:color="auto" w:fill="FFFFFF"/>
          <w:lang w:val="fr-BE"/>
        </w:rPr>
        <w:t>A</w:t>
      </w:r>
      <w:r w:rsidR="00E547E3" w:rsidRPr="00EB741B">
        <w:rPr>
          <w:rFonts w:ascii="Arial" w:hAnsi="Arial" w:cs="Arial"/>
          <w:shd w:val="clear" w:color="auto" w:fill="FFFFFF"/>
          <w:lang w:val="fr-BE"/>
        </w:rPr>
        <w:t xml:space="preserve"> est inférieure à 30.000 euros </w:t>
      </w:r>
      <w:r w:rsidR="0067587A" w:rsidRPr="00EB741B">
        <w:rPr>
          <w:rFonts w:ascii="Arial" w:hAnsi="Arial" w:cs="Arial"/>
          <w:shd w:val="clear" w:color="auto" w:fill="FFFFFF"/>
          <w:lang w:val="fr-BE"/>
        </w:rPr>
        <w:t xml:space="preserve">pour lesquels il a été fait appel à une centrale d’achat au sens de l’article 47 de la loi du 17 juin 2016 relative aux marchés publics </w:t>
      </w:r>
      <w:r w:rsidR="003424B5" w:rsidRPr="00EB741B">
        <w:rPr>
          <w:rFonts w:ascii="Arial" w:hAnsi="Arial" w:cs="Arial"/>
          <w:shd w:val="clear" w:color="auto" w:fill="FFFFFF"/>
          <w:lang w:val="fr-BE"/>
        </w:rPr>
        <w:t>ni</w:t>
      </w:r>
      <w:r w:rsidR="0067587A" w:rsidRPr="00EB741B">
        <w:rPr>
          <w:rFonts w:ascii="Arial" w:hAnsi="Arial" w:cs="Arial"/>
          <w:shd w:val="clear" w:color="auto" w:fill="FFFFFF"/>
          <w:lang w:val="fr-BE"/>
        </w:rPr>
        <w:t xml:space="preserve"> </w:t>
      </w:r>
      <w:r w:rsidR="003424B5" w:rsidRPr="00EB741B">
        <w:rPr>
          <w:rFonts w:ascii="Arial" w:hAnsi="Arial" w:cs="Arial"/>
          <w:shd w:val="clear" w:color="auto" w:fill="FFFFFF"/>
          <w:lang w:val="fr-BE"/>
        </w:rPr>
        <w:t xml:space="preserve">les marchés </w:t>
      </w:r>
      <w:r w:rsidR="0067587A" w:rsidRPr="00EB741B">
        <w:rPr>
          <w:rFonts w:ascii="Arial" w:hAnsi="Arial" w:cs="Arial"/>
          <w:shd w:val="clear" w:color="auto" w:fill="FFFFFF"/>
          <w:lang w:val="fr-BE"/>
        </w:rPr>
        <w:t xml:space="preserve">subséquents à un accord-cadre conclu. </w:t>
      </w:r>
    </w:p>
    <w:p w14:paraId="2536DC67" w14:textId="77777777" w:rsidR="0040411E" w:rsidRPr="00EB741B" w:rsidRDefault="0040411E">
      <w:pPr>
        <w:pStyle w:val="Lijstalinea"/>
        <w:ind w:left="1068"/>
        <w:jc w:val="both"/>
        <w:rPr>
          <w:rFonts w:ascii="Arial" w:hAnsi="Arial" w:cs="Arial"/>
          <w:shd w:val="clear" w:color="auto" w:fill="FFFFFF"/>
          <w:lang w:val="fr-BE"/>
        </w:rPr>
      </w:pPr>
    </w:p>
    <w:p w14:paraId="44B21856" w14:textId="0C4EFC7B" w:rsidR="0040411E" w:rsidRPr="00EB741B" w:rsidRDefault="0040411E" w:rsidP="0040411E">
      <w:pPr>
        <w:pStyle w:val="Lijstalinea"/>
        <w:numPr>
          <w:ilvl w:val="1"/>
          <w:numId w:val="1"/>
        </w:numPr>
        <w:ind w:left="1068"/>
        <w:jc w:val="both"/>
        <w:rPr>
          <w:rFonts w:ascii="Arial" w:hAnsi="Arial" w:cs="Arial"/>
          <w:lang w:val="fr-BE"/>
        </w:rPr>
      </w:pPr>
      <w:bookmarkStart w:id="6" w:name="_Hlk94528109"/>
      <w:r w:rsidRPr="00EB741B">
        <w:rPr>
          <w:rFonts w:ascii="Arial" w:hAnsi="Arial" w:cs="Arial"/>
          <w:shd w:val="clear" w:color="auto" w:fill="FFFFFF"/>
          <w:lang w:val="fr-BE"/>
        </w:rPr>
        <w:t xml:space="preserve">les marchés publics qui ont été </w:t>
      </w:r>
      <w:r w:rsidRPr="00C34B4F">
        <w:rPr>
          <w:rFonts w:ascii="Arial" w:hAnsi="Arial" w:cs="Arial"/>
          <w:shd w:val="clear" w:color="auto" w:fill="FFFFFF"/>
          <w:lang w:val="fr-BE"/>
        </w:rPr>
        <w:t xml:space="preserve">passés par </w:t>
      </w:r>
      <w:r w:rsidRPr="00C34B4F">
        <w:rPr>
          <w:rFonts w:ascii="Arial" w:hAnsi="Arial" w:cs="Arial"/>
          <w:u w:val="single"/>
          <w:shd w:val="clear" w:color="auto" w:fill="FFFFFF"/>
          <w:lang w:val="fr-BE"/>
        </w:rPr>
        <w:t>procédure négociée sans publication préalable</w:t>
      </w:r>
      <w:r w:rsidRPr="00C34B4F">
        <w:rPr>
          <w:rFonts w:ascii="Arial" w:hAnsi="Arial" w:cs="Arial"/>
          <w:shd w:val="clear" w:color="auto" w:fill="FFFFFF"/>
          <w:lang w:val="fr-BE"/>
        </w:rPr>
        <w:t xml:space="preserve"> au sens de l’arti</w:t>
      </w:r>
      <w:r w:rsidRPr="00EB741B">
        <w:rPr>
          <w:rFonts w:ascii="Arial" w:hAnsi="Arial" w:cs="Arial"/>
          <w:shd w:val="clear" w:color="auto" w:fill="FFFFFF"/>
          <w:lang w:val="fr-BE"/>
        </w:rPr>
        <w:t>cle 42 de la loi du 17 juin 2016 relative aux marchés publics</w:t>
      </w:r>
      <w:bookmarkEnd w:id="6"/>
      <w:r w:rsidRPr="00EB741B">
        <w:rPr>
          <w:rFonts w:ascii="Arial" w:hAnsi="Arial" w:cs="Arial"/>
          <w:shd w:val="clear" w:color="auto" w:fill="FFFFFF"/>
          <w:lang w:val="fr-BE"/>
        </w:rPr>
        <w:t xml:space="preserve">, </w:t>
      </w:r>
      <w:r w:rsidR="007301FD" w:rsidRPr="00EB741B">
        <w:rPr>
          <w:rFonts w:ascii="Arial" w:hAnsi="Arial" w:cs="Arial"/>
          <w:shd w:val="clear" w:color="auto" w:fill="FFFFFF"/>
          <w:lang w:val="fr-BE"/>
        </w:rPr>
        <w:t xml:space="preserve">à subdiviser </w:t>
      </w:r>
      <w:r w:rsidRPr="00C34B4F">
        <w:rPr>
          <w:rFonts w:ascii="Arial" w:hAnsi="Arial" w:cs="Arial"/>
          <w:u w:val="single"/>
          <w:shd w:val="clear" w:color="auto" w:fill="FFFFFF"/>
          <w:lang w:val="fr-BE"/>
        </w:rPr>
        <w:t>par cas d’application</w:t>
      </w:r>
      <w:r w:rsidRPr="00EB741B">
        <w:rPr>
          <w:rFonts w:ascii="Arial" w:hAnsi="Arial" w:cs="Arial"/>
          <w:shd w:val="clear" w:color="auto" w:fill="FFFFFF"/>
          <w:lang w:val="fr-BE"/>
        </w:rPr>
        <w:t>.</w:t>
      </w:r>
    </w:p>
    <w:p w14:paraId="7F5C6891" w14:textId="77777777" w:rsidR="0040411E" w:rsidRPr="00EB741B" w:rsidRDefault="0040411E" w:rsidP="0040411E">
      <w:pPr>
        <w:pStyle w:val="Lijstalinea"/>
        <w:ind w:left="1068"/>
        <w:rPr>
          <w:rFonts w:ascii="Arial" w:hAnsi="Arial" w:cs="Arial"/>
          <w:lang w:val="fr-BE"/>
        </w:rPr>
      </w:pPr>
    </w:p>
    <w:p w14:paraId="5DD23003" w14:textId="296E5061" w:rsidR="00D01F1B" w:rsidRDefault="00D01F1B" w:rsidP="00D01F1B">
      <w:pPr>
        <w:pStyle w:val="Lijstalinea"/>
        <w:numPr>
          <w:ilvl w:val="0"/>
          <w:numId w:val="7"/>
        </w:numPr>
        <w:ind w:left="1068"/>
        <w:jc w:val="both"/>
        <w:rPr>
          <w:rFonts w:ascii="Arial" w:hAnsi="Arial" w:cs="Arial"/>
          <w:shd w:val="clear" w:color="auto" w:fill="FFFFFF"/>
          <w:lang w:val="fr-BE"/>
        </w:rPr>
      </w:pPr>
      <w:r w:rsidRPr="00EB741B">
        <w:rPr>
          <w:rFonts w:ascii="Arial" w:hAnsi="Arial" w:cs="Arial"/>
          <w:shd w:val="clear" w:color="auto" w:fill="FFFFFF"/>
          <w:lang w:val="fr-BE"/>
        </w:rPr>
        <w:t>l</w:t>
      </w:r>
      <w:r w:rsidRPr="00C34B4F">
        <w:rPr>
          <w:rFonts w:ascii="Arial" w:hAnsi="Arial" w:cs="Arial"/>
          <w:shd w:val="clear" w:color="auto" w:fill="FFFFFF"/>
          <w:lang w:val="fr-BE"/>
        </w:rPr>
        <w:t xml:space="preserve">es </w:t>
      </w:r>
      <w:r w:rsidR="00C34B4F">
        <w:rPr>
          <w:rFonts w:ascii="Arial" w:hAnsi="Arial" w:cs="Arial"/>
          <w:shd w:val="clear" w:color="auto" w:fill="FFFFFF"/>
          <w:lang w:val="fr-BE"/>
        </w:rPr>
        <w:t>« </w:t>
      </w:r>
      <w:r w:rsidRPr="00C34B4F">
        <w:rPr>
          <w:rFonts w:ascii="Arial" w:hAnsi="Arial" w:cs="Arial"/>
          <w:u w:val="single"/>
          <w:shd w:val="clear" w:color="auto" w:fill="FFFFFF"/>
          <w:lang w:val="fr-BE"/>
        </w:rPr>
        <w:t xml:space="preserve">marchés publics conjoints </w:t>
      </w:r>
      <w:r w:rsidR="007301FD" w:rsidRPr="00C34B4F">
        <w:rPr>
          <w:rFonts w:ascii="Arial" w:hAnsi="Arial" w:cs="Arial"/>
          <w:u w:val="single"/>
          <w:shd w:val="clear" w:color="auto" w:fill="FFFFFF"/>
          <w:lang w:val="fr-BE"/>
        </w:rPr>
        <w:t>occasionnels</w:t>
      </w:r>
      <w:r w:rsidR="00C34B4F">
        <w:rPr>
          <w:rFonts w:ascii="Arial" w:hAnsi="Arial" w:cs="Arial"/>
          <w:shd w:val="clear" w:color="auto" w:fill="FFFFFF"/>
          <w:lang w:val="fr-BE"/>
        </w:rPr>
        <w:t xml:space="preserve"> » </w:t>
      </w:r>
      <w:r w:rsidRPr="00EB741B">
        <w:rPr>
          <w:rFonts w:ascii="Arial" w:hAnsi="Arial" w:cs="Arial"/>
          <w:shd w:val="clear" w:color="auto" w:fill="FFFFFF"/>
          <w:lang w:val="fr-BE"/>
        </w:rPr>
        <w:t>au sens de l’article 48 de la loi du 17 juin 2016 relative aux marchés publics.</w:t>
      </w:r>
    </w:p>
    <w:p w14:paraId="20F86668" w14:textId="77777777" w:rsidR="00C34B4F" w:rsidRDefault="00C34B4F" w:rsidP="00C34B4F">
      <w:pPr>
        <w:pStyle w:val="Lijstalinea"/>
        <w:ind w:left="1068"/>
        <w:jc w:val="both"/>
        <w:rPr>
          <w:rFonts w:ascii="Arial" w:hAnsi="Arial" w:cs="Arial"/>
          <w:shd w:val="clear" w:color="auto" w:fill="FFFFFF"/>
          <w:lang w:val="fr-BE"/>
        </w:rPr>
      </w:pPr>
    </w:p>
    <w:p w14:paraId="6388D8A7" w14:textId="18D16A27" w:rsidR="0067587A" w:rsidRDefault="001E10AB" w:rsidP="00E71373">
      <w:pPr>
        <w:pStyle w:val="Lijstalinea"/>
        <w:numPr>
          <w:ilvl w:val="0"/>
          <w:numId w:val="7"/>
        </w:numPr>
        <w:ind w:left="1068"/>
        <w:jc w:val="both"/>
        <w:rPr>
          <w:rFonts w:ascii="Arial" w:hAnsi="Arial" w:cs="Arial"/>
          <w:shd w:val="clear" w:color="auto" w:fill="FFFFFF"/>
          <w:lang w:val="fr-BE"/>
        </w:rPr>
      </w:pPr>
      <w:r>
        <w:rPr>
          <w:rFonts w:ascii="Arial" w:hAnsi="Arial" w:cs="Arial"/>
          <w:shd w:val="clear" w:color="auto" w:fill="FFFFFF"/>
          <w:lang w:val="fr-BE"/>
        </w:rPr>
        <w:t>l</w:t>
      </w:r>
      <w:r w:rsidR="00C34B4F" w:rsidRPr="001E10AB">
        <w:rPr>
          <w:rFonts w:ascii="Arial" w:hAnsi="Arial" w:cs="Arial"/>
          <w:shd w:val="clear" w:color="auto" w:fill="FFFFFF"/>
          <w:lang w:val="fr-BE"/>
        </w:rPr>
        <w:t xml:space="preserve">es </w:t>
      </w:r>
      <w:r w:rsidR="00C34B4F" w:rsidRPr="001E10AB">
        <w:rPr>
          <w:rFonts w:ascii="Arial" w:hAnsi="Arial" w:cs="Arial"/>
          <w:u w:val="single"/>
          <w:shd w:val="clear" w:color="auto" w:fill="FFFFFF"/>
          <w:lang w:val="fr-BE"/>
        </w:rPr>
        <w:t>accords-cadres et marchés subséquents à un accord-cadre conclu</w:t>
      </w:r>
      <w:r w:rsidR="00C34B4F" w:rsidRPr="001E10AB">
        <w:rPr>
          <w:rFonts w:ascii="Arial" w:hAnsi="Arial" w:cs="Arial"/>
          <w:shd w:val="clear" w:color="auto" w:fill="FFFFFF"/>
          <w:lang w:val="fr-BE"/>
        </w:rPr>
        <w:t xml:space="preserve"> (sans recours à une centrale d’achat). Ces derniers marchés doivent être regroupés </w:t>
      </w:r>
      <w:r w:rsidR="00A4581A" w:rsidRPr="001E10AB">
        <w:rPr>
          <w:rFonts w:ascii="Arial" w:hAnsi="Arial" w:cs="Arial"/>
          <w:u w:val="single"/>
          <w:shd w:val="clear" w:color="auto" w:fill="FFFFFF"/>
          <w:lang w:val="fr-BE"/>
        </w:rPr>
        <w:t>par accord-cadre concerné</w:t>
      </w:r>
      <w:r w:rsidR="00A4581A" w:rsidRPr="001E10AB">
        <w:rPr>
          <w:rFonts w:ascii="Arial" w:hAnsi="Arial" w:cs="Arial"/>
          <w:shd w:val="clear" w:color="auto" w:fill="FFFFFF"/>
          <w:lang w:val="fr-BE"/>
        </w:rPr>
        <w:t xml:space="preserve"> (cela peut se faire par exemple dans un tableau Excel ou équivalent).</w:t>
      </w:r>
    </w:p>
    <w:p w14:paraId="577FC97A" w14:textId="77777777" w:rsidR="001E10AB" w:rsidRPr="001E10AB" w:rsidRDefault="001E10AB" w:rsidP="001E10AB">
      <w:pPr>
        <w:pStyle w:val="Lijstalinea"/>
        <w:rPr>
          <w:rFonts w:ascii="Arial" w:hAnsi="Arial" w:cs="Arial"/>
          <w:shd w:val="clear" w:color="auto" w:fill="FFFFFF"/>
          <w:lang w:val="fr-BE"/>
        </w:rPr>
      </w:pPr>
    </w:p>
    <w:p w14:paraId="6D03A549" w14:textId="6767D6A3" w:rsidR="0040411E" w:rsidRDefault="0040411E" w:rsidP="0040411E">
      <w:pPr>
        <w:pStyle w:val="Lijstalinea"/>
        <w:numPr>
          <w:ilvl w:val="0"/>
          <w:numId w:val="7"/>
        </w:numPr>
        <w:ind w:left="1068"/>
        <w:jc w:val="both"/>
        <w:rPr>
          <w:rFonts w:ascii="Arial" w:hAnsi="Arial" w:cs="Arial"/>
          <w:shd w:val="clear" w:color="auto" w:fill="FFFFFF"/>
          <w:lang w:val="fr-BE"/>
        </w:rPr>
      </w:pPr>
      <w:r w:rsidRPr="00EB741B">
        <w:rPr>
          <w:rFonts w:ascii="Arial" w:hAnsi="Arial" w:cs="Arial"/>
          <w:shd w:val="clear" w:color="auto" w:fill="FFFFFF"/>
          <w:lang w:val="fr-BE"/>
        </w:rPr>
        <w:t xml:space="preserve">les </w:t>
      </w:r>
      <w:r w:rsidRPr="001E10AB">
        <w:rPr>
          <w:rFonts w:ascii="Arial" w:hAnsi="Arial" w:cs="Arial"/>
          <w:u w:val="single"/>
          <w:shd w:val="clear" w:color="auto" w:fill="FFFFFF"/>
          <w:lang w:val="fr-BE"/>
        </w:rPr>
        <w:t>autres marchés publics</w:t>
      </w:r>
      <w:r w:rsidR="003424B5" w:rsidRPr="00EB741B">
        <w:rPr>
          <w:rFonts w:ascii="Arial" w:hAnsi="Arial" w:cs="Arial"/>
          <w:shd w:val="clear" w:color="auto" w:fill="FFFFFF"/>
          <w:lang w:val="fr-BE"/>
        </w:rPr>
        <w:t>.</w:t>
      </w:r>
    </w:p>
    <w:p w14:paraId="3FE8C746" w14:textId="15A2164B" w:rsidR="00CB5D8B" w:rsidRDefault="00CB5D8B" w:rsidP="00EA7756">
      <w:pPr>
        <w:pStyle w:val="Lijstalinea"/>
        <w:jc w:val="both"/>
        <w:rPr>
          <w:rFonts w:ascii="Arial" w:hAnsi="Arial" w:cs="Arial"/>
          <w:shd w:val="clear" w:color="auto" w:fill="FFFFFF"/>
          <w:lang w:val="fr-BE"/>
        </w:rPr>
      </w:pPr>
    </w:p>
    <w:p w14:paraId="063DF505" w14:textId="77777777" w:rsidR="001E10AB" w:rsidRPr="00EB741B" w:rsidRDefault="001E10AB" w:rsidP="00EA7756">
      <w:pPr>
        <w:pStyle w:val="Lijstalinea"/>
        <w:jc w:val="both"/>
        <w:rPr>
          <w:rFonts w:ascii="Arial" w:hAnsi="Arial" w:cs="Arial"/>
          <w:shd w:val="clear" w:color="auto" w:fill="FFFFFF"/>
          <w:lang w:val="fr-BE"/>
        </w:rPr>
      </w:pPr>
    </w:p>
    <w:bookmarkEnd w:id="5"/>
    <w:p w14:paraId="3D86B878" w14:textId="53AF18C1" w:rsidR="009044D9" w:rsidRDefault="001E10AB" w:rsidP="00B22FEF">
      <w:pPr>
        <w:pStyle w:val="Lijstalinea"/>
        <w:keepNext/>
        <w:keepLines/>
        <w:numPr>
          <w:ilvl w:val="0"/>
          <w:numId w:val="1"/>
        </w:numPr>
        <w:ind w:left="714" w:hanging="357"/>
        <w:jc w:val="both"/>
        <w:rPr>
          <w:rFonts w:ascii="Arial" w:hAnsi="Arial" w:cs="Arial"/>
          <w:shd w:val="clear" w:color="auto" w:fill="FFFFFF"/>
          <w:lang w:val="fr-BE"/>
        </w:rPr>
      </w:pPr>
      <w:r w:rsidRPr="001E10AB">
        <w:rPr>
          <w:rFonts w:ascii="Arial" w:hAnsi="Arial" w:cs="Arial"/>
          <w:shd w:val="clear" w:color="auto" w:fill="FFFFFF"/>
          <w:lang w:val="fr-BE"/>
        </w:rPr>
        <w:lastRenderedPageBreak/>
        <w:t>La</w:t>
      </w:r>
      <w:r w:rsidR="00EA7756" w:rsidRPr="001E10AB">
        <w:rPr>
          <w:rFonts w:ascii="Arial" w:hAnsi="Arial" w:cs="Arial"/>
          <w:shd w:val="clear" w:color="auto" w:fill="FFFFFF"/>
          <w:lang w:val="fr-BE"/>
        </w:rPr>
        <w:t xml:space="preserve"> </w:t>
      </w:r>
      <w:r w:rsidR="0041723B" w:rsidRPr="001E10AB">
        <w:rPr>
          <w:rFonts w:ascii="Arial" w:hAnsi="Arial" w:cs="Arial"/>
          <w:b/>
          <w:bCs/>
          <w:u w:val="single"/>
          <w:shd w:val="clear" w:color="auto" w:fill="FFFFFF"/>
          <w:lang w:val="fr-BE"/>
        </w:rPr>
        <w:t>liste de</w:t>
      </w:r>
      <w:r>
        <w:rPr>
          <w:rFonts w:ascii="Arial" w:hAnsi="Arial" w:cs="Arial"/>
          <w:b/>
          <w:bCs/>
          <w:u w:val="single"/>
          <w:shd w:val="clear" w:color="auto" w:fill="FFFFFF"/>
          <w:lang w:val="fr-BE"/>
        </w:rPr>
        <w:t>s</w:t>
      </w:r>
      <w:r w:rsidR="0041723B" w:rsidRPr="001E10AB">
        <w:rPr>
          <w:rFonts w:ascii="Arial" w:hAnsi="Arial" w:cs="Arial"/>
          <w:b/>
          <w:bCs/>
          <w:u w:val="single"/>
          <w:shd w:val="clear" w:color="auto" w:fill="FFFFFF"/>
          <w:lang w:val="fr-BE"/>
        </w:rPr>
        <w:t xml:space="preserve"> marchés publics et accords-cadres qui ont été modifiés durant l’exercice du compte</w:t>
      </w:r>
      <w:r w:rsidR="0041723B">
        <w:rPr>
          <w:rFonts w:ascii="Arial" w:hAnsi="Arial" w:cs="Arial"/>
          <w:shd w:val="clear" w:color="auto" w:fill="FFFFFF"/>
          <w:lang w:val="fr-BE"/>
        </w:rPr>
        <w:t xml:space="preserve">, </w:t>
      </w:r>
      <w:r w:rsidR="0041723B" w:rsidRPr="009044D9">
        <w:rPr>
          <w:rFonts w:ascii="Arial" w:hAnsi="Arial" w:cs="Arial"/>
          <w:u w:val="single"/>
          <w:shd w:val="clear" w:color="auto" w:fill="FFFFFF"/>
          <w:lang w:val="fr-BE"/>
        </w:rPr>
        <w:t>avec mention des données suivantes</w:t>
      </w:r>
      <w:r w:rsidR="0041723B">
        <w:rPr>
          <w:rFonts w:ascii="Arial" w:hAnsi="Arial" w:cs="Arial"/>
          <w:shd w:val="clear" w:color="auto" w:fill="FFFFFF"/>
          <w:lang w:val="fr-BE"/>
        </w:rPr>
        <w:t xml:space="preserve"> : la référence de la décision d’attribution, le montant de l’attribution, </w:t>
      </w:r>
      <w:r w:rsidR="009044D9">
        <w:rPr>
          <w:rFonts w:ascii="Arial" w:hAnsi="Arial" w:cs="Arial"/>
          <w:shd w:val="clear" w:color="auto" w:fill="FFFFFF"/>
          <w:lang w:val="fr-BE"/>
        </w:rPr>
        <w:t>la référence de l’acte modificatif, la disposition légale qui justifie (motivation en droit) la modification en cours d’exécution du marché public ou de l’accord-cadre en question, le montant du marché public ou de ‘accord-cadre après la modification. Dans la mesure du possible, il sera fourni un historique des différentes décisions de modification durant l’exécution, regroupées par marchés public ou accord-cadre concerné.</w:t>
      </w:r>
    </w:p>
    <w:p w14:paraId="14AD1716" w14:textId="3547E5A7" w:rsidR="009044D9" w:rsidRDefault="009044D9" w:rsidP="009044D9">
      <w:pPr>
        <w:pStyle w:val="Lijstalinea"/>
        <w:jc w:val="both"/>
        <w:rPr>
          <w:rFonts w:ascii="Arial" w:hAnsi="Arial" w:cs="Arial"/>
          <w:shd w:val="clear" w:color="auto" w:fill="FFFFFF"/>
          <w:lang w:val="fr-BE"/>
        </w:rPr>
      </w:pPr>
    </w:p>
    <w:p w14:paraId="22421914" w14:textId="77777777" w:rsidR="001E10AB" w:rsidRDefault="001E10AB" w:rsidP="009044D9">
      <w:pPr>
        <w:pStyle w:val="Lijstalinea"/>
        <w:jc w:val="both"/>
        <w:rPr>
          <w:rFonts w:ascii="Arial" w:hAnsi="Arial" w:cs="Arial"/>
          <w:shd w:val="clear" w:color="auto" w:fill="FFFFFF"/>
          <w:lang w:val="fr-BE"/>
        </w:rPr>
      </w:pPr>
    </w:p>
    <w:p w14:paraId="591C7EE7" w14:textId="7F557867" w:rsidR="009044D9" w:rsidRPr="001E10AB" w:rsidRDefault="001E10AB" w:rsidP="009044D9">
      <w:pPr>
        <w:pStyle w:val="Lijstalinea"/>
        <w:numPr>
          <w:ilvl w:val="0"/>
          <w:numId w:val="1"/>
        </w:numPr>
        <w:jc w:val="both"/>
        <w:rPr>
          <w:rFonts w:ascii="Arial" w:hAnsi="Arial" w:cs="Arial"/>
          <w:shd w:val="clear" w:color="auto" w:fill="FFFFFF"/>
          <w:lang w:val="fr-BE"/>
        </w:rPr>
      </w:pPr>
      <w:r>
        <w:rPr>
          <w:rFonts w:ascii="Arial" w:hAnsi="Arial" w:cs="Arial"/>
          <w:shd w:val="clear" w:color="auto" w:fill="FFFFFF"/>
          <w:lang w:val="fr-BE"/>
        </w:rPr>
        <w:t>La</w:t>
      </w:r>
      <w:r w:rsidR="009044D9" w:rsidRPr="001E10AB">
        <w:rPr>
          <w:rFonts w:ascii="Arial" w:hAnsi="Arial" w:cs="Arial"/>
          <w:shd w:val="clear" w:color="auto" w:fill="FFFFFF"/>
          <w:lang w:val="fr-BE"/>
        </w:rPr>
        <w:t xml:space="preserve"> </w:t>
      </w:r>
      <w:r w:rsidR="009044D9" w:rsidRPr="001E10AB">
        <w:rPr>
          <w:rFonts w:ascii="Arial" w:hAnsi="Arial" w:cs="Arial"/>
          <w:b/>
          <w:bCs/>
          <w:u w:val="single"/>
          <w:shd w:val="clear" w:color="auto" w:fill="FFFFFF"/>
          <w:lang w:val="fr-BE"/>
        </w:rPr>
        <w:t>liste de</w:t>
      </w:r>
      <w:r w:rsidRPr="001E10AB">
        <w:rPr>
          <w:rFonts w:ascii="Arial" w:hAnsi="Arial" w:cs="Arial"/>
          <w:b/>
          <w:bCs/>
          <w:u w:val="single"/>
          <w:shd w:val="clear" w:color="auto" w:fill="FFFFFF"/>
          <w:lang w:val="fr-BE"/>
        </w:rPr>
        <w:t>s</w:t>
      </w:r>
      <w:r w:rsidR="009044D9" w:rsidRPr="001E10AB">
        <w:rPr>
          <w:rFonts w:ascii="Arial" w:hAnsi="Arial" w:cs="Arial"/>
          <w:b/>
          <w:bCs/>
          <w:u w:val="single"/>
          <w:shd w:val="clear" w:color="auto" w:fill="FFFFFF"/>
          <w:lang w:val="fr-BE"/>
        </w:rPr>
        <w:t xml:space="preserve"> marchés publics </w:t>
      </w:r>
      <w:bookmarkStart w:id="7" w:name="_Hlk62835933"/>
      <w:r w:rsidR="009044D9" w:rsidRPr="001E10AB">
        <w:rPr>
          <w:rFonts w:ascii="Arial" w:hAnsi="Arial" w:cs="Arial"/>
          <w:b/>
          <w:bCs/>
          <w:u w:val="single"/>
          <w:shd w:val="clear" w:color="auto" w:fill="FFFFFF"/>
          <w:lang w:val="fr-BE"/>
        </w:rPr>
        <w:t>pour lesquels il a été fait appel à une centrale d’achat</w:t>
      </w:r>
      <w:r w:rsidR="009044D9" w:rsidRPr="001E10AB">
        <w:rPr>
          <w:rFonts w:ascii="Arial" w:hAnsi="Arial" w:cs="Arial"/>
          <w:shd w:val="clear" w:color="auto" w:fill="FFFFFF"/>
          <w:lang w:val="fr-BE"/>
        </w:rPr>
        <w:t xml:space="preserve"> au sens de l’article 47 de la loi du 17 juin 2016 relative aux marchés publics, </w:t>
      </w:r>
      <w:r w:rsidR="009044D9" w:rsidRPr="001E10AB">
        <w:rPr>
          <w:rFonts w:ascii="Arial" w:hAnsi="Arial" w:cs="Arial"/>
          <w:u w:val="single"/>
          <w:shd w:val="clear" w:color="auto" w:fill="FFFFFF"/>
          <w:lang w:val="fr-BE"/>
        </w:rPr>
        <w:t>avec mention de</w:t>
      </w:r>
      <w:r w:rsidR="009044D9" w:rsidRPr="001E10AB">
        <w:rPr>
          <w:rFonts w:ascii="Arial" w:hAnsi="Arial" w:cs="Arial"/>
          <w:shd w:val="clear" w:color="auto" w:fill="FFFFFF"/>
          <w:lang w:val="fr-BE"/>
        </w:rPr>
        <w:t xml:space="preserve"> la référence des actes y relatifs, regroupés </w:t>
      </w:r>
      <w:r w:rsidR="009044D9" w:rsidRPr="001E10AB">
        <w:rPr>
          <w:rFonts w:ascii="Arial" w:hAnsi="Arial" w:cs="Arial"/>
          <w:u w:val="single"/>
          <w:shd w:val="clear" w:color="auto" w:fill="FFFFFF"/>
          <w:lang w:val="fr-BE"/>
        </w:rPr>
        <w:t>par centrale d’achat</w:t>
      </w:r>
      <w:r w:rsidR="009044D9" w:rsidRPr="001E10AB">
        <w:rPr>
          <w:rFonts w:ascii="Arial" w:hAnsi="Arial" w:cs="Arial"/>
          <w:shd w:val="clear" w:color="auto" w:fill="FFFFFF"/>
          <w:lang w:val="fr-BE"/>
        </w:rPr>
        <w:t xml:space="preserve">. </w:t>
      </w:r>
      <w:bookmarkEnd w:id="7"/>
    </w:p>
    <w:p w14:paraId="353D4447" w14:textId="5CC8CCD6" w:rsidR="009044D9" w:rsidRDefault="009044D9" w:rsidP="009044D9">
      <w:pPr>
        <w:pStyle w:val="Lijstalinea"/>
        <w:rPr>
          <w:rFonts w:ascii="Arial" w:hAnsi="Arial" w:cs="Arial"/>
          <w:shd w:val="clear" w:color="auto" w:fill="FFFFFF"/>
          <w:lang w:val="fr-BE"/>
        </w:rPr>
      </w:pPr>
    </w:p>
    <w:p w14:paraId="1E670CE7" w14:textId="77777777" w:rsidR="001E10AB" w:rsidRPr="009044D9" w:rsidRDefault="001E10AB" w:rsidP="009044D9">
      <w:pPr>
        <w:pStyle w:val="Lijstalinea"/>
        <w:rPr>
          <w:rFonts w:ascii="Arial" w:hAnsi="Arial" w:cs="Arial"/>
          <w:shd w:val="clear" w:color="auto" w:fill="FFFFFF"/>
          <w:lang w:val="fr-BE"/>
        </w:rPr>
      </w:pPr>
    </w:p>
    <w:p w14:paraId="5D6D4571" w14:textId="7BD112C5" w:rsidR="009044D9" w:rsidRPr="001E10AB" w:rsidRDefault="00EE703E" w:rsidP="009044D9">
      <w:pPr>
        <w:pStyle w:val="Lijstalinea"/>
        <w:numPr>
          <w:ilvl w:val="0"/>
          <w:numId w:val="1"/>
        </w:numPr>
        <w:jc w:val="both"/>
        <w:rPr>
          <w:rFonts w:ascii="Arial" w:hAnsi="Arial" w:cs="Arial"/>
          <w:shd w:val="clear" w:color="auto" w:fill="FFFFFF"/>
          <w:lang w:val="fr-BE"/>
        </w:rPr>
      </w:pPr>
      <w:r w:rsidRPr="001E10AB">
        <w:rPr>
          <w:rFonts w:ascii="Arial" w:hAnsi="Arial" w:cs="Arial"/>
          <w:shd w:val="clear" w:color="auto" w:fill="FFFFFF"/>
          <w:lang w:val="fr-BE"/>
        </w:rPr>
        <w:t xml:space="preserve">Enfin, </w:t>
      </w:r>
      <w:r w:rsidR="001E10AB" w:rsidRPr="001E10AB">
        <w:rPr>
          <w:rFonts w:ascii="Arial" w:hAnsi="Arial" w:cs="Arial"/>
          <w:shd w:val="clear" w:color="auto" w:fill="FFFFFF"/>
          <w:lang w:val="fr-BE"/>
        </w:rPr>
        <w:t>la</w:t>
      </w:r>
      <w:r w:rsidRPr="001E10AB">
        <w:rPr>
          <w:rFonts w:ascii="Arial" w:hAnsi="Arial" w:cs="Arial"/>
          <w:shd w:val="clear" w:color="auto" w:fill="FFFFFF"/>
          <w:lang w:val="fr-BE"/>
        </w:rPr>
        <w:t xml:space="preserve"> </w:t>
      </w:r>
      <w:r w:rsidRPr="001E10AB">
        <w:rPr>
          <w:rFonts w:ascii="Arial" w:hAnsi="Arial" w:cs="Arial"/>
          <w:b/>
          <w:bCs/>
          <w:u w:val="single"/>
          <w:shd w:val="clear" w:color="auto" w:fill="FFFFFF"/>
          <w:lang w:val="fr-BE"/>
        </w:rPr>
        <w:t xml:space="preserve">liste des marchés publics </w:t>
      </w:r>
      <w:r w:rsidR="001E10AB">
        <w:rPr>
          <w:rFonts w:ascii="Arial" w:hAnsi="Arial" w:cs="Arial"/>
          <w:b/>
          <w:bCs/>
          <w:u w:val="single"/>
          <w:shd w:val="clear" w:color="auto" w:fill="FFFFFF"/>
          <w:lang w:val="fr-BE"/>
        </w:rPr>
        <w:t xml:space="preserve">exclus </w:t>
      </w:r>
      <w:r w:rsidR="009044D9" w:rsidRPr="001E10AB">
        <w:rPr>
          <w:rFonts w:ascii="Arial" w:hAnsi="Arial" w:cs="Arial"/>
          <w:b/>
          <w:bCs/>
          <w:u w:val="single"/>
          <w:shd w:val="clear" w:color="auto" w:fill="FFFFFF"/>
          <w:lang w:val="fr-BE"/>
        </w:rPr>
        <w:t>visés aux articles 28 à 34 de la loi du 17 juin 2016 relative aux marchés publics</w:t>
      </w:r>
      <w:r w:rsidR="009044D9" w:rsidRPr="001E10AB">
        <w:rPr>
          <w:rFonts w:ascii="Arial" w:hAnsi="Arial" w:cs="Arial"/>
          <w:shd w:val="clear" w:color="auto" w:fill="FFFFFF"/>
          <w:lang w:val="fr-BE"/>
        </w:rPr>
        <w:t xml:space="preserve">, </w:t>
      </w:r>
      <w:r w:rsidRPr="001E10AB">
        <w:rPr>
          <w:rFonts w:ascii="Arial" w:hAnsi="Arial" w:cs="Arial"/>
          <w:u w:val="single"/>
          <w:shd w:val="clear" w:color="auto" w:fill="FFFFFF"/>
          <w:lang w:val="fr-BE"/>
        </w:rPr>
        <w:t>avec mention de</w:t>
      </w:r>
      <w:r w:rsidRPr="001E10AB">
        <w:rPr>
          <w:rFonts w:ascii="Arial" w:hAnsi="Arial" w:cs="Arial"/>
          <w:shd w:val="clear" w:color="auto" w:fill="FFFFFF"/>
          <w:lang w:val="fr-BE"/>
        </w:rPr>
        <w:t xml:space="preserve"> la référence des actes y relatifs</w:t>
      </w:r>
      <w:r w:rsidR="001E10AB" w:rsidRPr="001E10AB">
        <w:rPr>
          <w:rFonts w:ascii="Arial" w:hAnsi="Arial" w:cs="Arial"/>
          <w:shd w:val="clear" w:color="auto" w:fill="FFFFFF"/>
          <w:lang w:val="fr-BE"/>
        </w:rPr>
        <w:t xml:space="preserve">, </w:t>
      </w:r>
      <w:r w:rsidR="009044D9" w:rsidRPr="001E10AB">
        <w:rPr>
          <w:rFonts w:ascii="Arial" w:hAnsi="Arial" w:cs="Arial"/>
          <w:shd w:val="clear" w:color="auto" w:fill="FFFFFF"/>
          <w:lang w:val="fr-BE"/>
        </w:rPr>
        <w:t xml:space="preserve">à subdiviser </w:t>
      </w:r>
      <w:r w:rsidR="009044D9" w:rsidRPr="001E10AB">
        <w:rPr>
          <w:rFonts w:ascii="Arial" w:hAnsi="Arial" w:cs="Arial"/>
          <w:u w:val="single"/>
          <w:shd w:val="clear" w:color="auto" w:fill="FFFFFF"/>
          <w:lang w:val="fr-BE"/>
        </w:rPr>
        <w:t>par cas d’application</w:t>
      </w:r>
      <w:r w:rsidR="009044D9" w:rsidRPr="001E10AB">
        <w:rPr>
          <w:rFonts w:ascii="Arial" w:hAnsi="Arial" w:cs="Arial"/>
          <w:shd w:val="clear" w:color="auto" w:fill="FFFFFF"/>
          <w:lang w:val="fr-BE"/>
        </w:rPr>
        <w:t>.</w:t>
      </w:r>
    </w:p>
    <w:p w14:paraId="440DFAEF" w14:textId="75D7D832" w:rsidR="009044D9" w:rsidRDefault="009044D9" w:rsidP="00FC4D73">
      <w:pPr>
        <w:spacing w:after="0"/>
        <w:ind w:left="360"/>
        <w:rPr>
          <w:rFonts w:ascii="Arial" w:hAnsi="Arial" w:cs="Arial"/>
          <w:shd w:val="clear" w:color="auto" w:fill="FFFFFF"/>
          <w:lang w:val="fr-BE"/>
        </w:rPr>
      </w:pPr>
    </w:p>
    <w:p w14:paraId="748DFB9C" w14:textId="05FA7CD9" w:rsidR="00B22FEF" w:rsidRDefault="00B22FEF" w:rsidP="00FC4D73">
      <w:pPr>
        <w:spacing w:after="0"/>
        <w:ind w:left="360"/>
        <w:rPr>
          <w:rFonts w:ascii="Arial" w:hAnsi="Arial" w:cs="Arial"/>
          <w:shd w:val="clear" w:color="auto" w:fill="FFFFFF"/>
          <w:lang w:val="fr-BE"/>
        </w:rPr>
      </w:pPr>
    </w:p>
    <w:p w14:paraId="759436F8" w14:textId="77777777" w:rsidR="00B22FEF" w:rsidRDefault="00B22FEF" w:rsidP="00FC4D73">
      <w:pPr>
        <w:spacing w:after="0"/>
        <w:ind w:left="360"/>
        <w:rPr>
          <w:rFonts w:ascii="Arial" w:hAnsi="Arial" w:cs="Arial"/>
          <w:shd w:val="clear" w:color="auto" w:fill="FFFFFF"/>
          <w:lang w:val="fr-BE"/>
        </w:rPr>
      </w:pPr>
    </w:p>
    <w:p w14:paraId="2212D41D" w14:textId="1C16E7CF" w:rsidR="00EE703E" w:rsidRDefault="00EE703E" w:rsidP="00FC4D73">
      <w:pPr>
        <w:spacing w:after="0"/>
        <w:ind w:left="360"/>
        <w:jc w:val="both"/>
        <w:rPr>
          <w:rFonts w:ascii="Arial" w:hAnsi="Arial" w:cs="Arial"/>
          <w:shd w:val="clear" w:color="auto" w:fill="FFFFFF"/>
          <w:lang w:val="fr-BE"/>
        </w:rPr>
      </w:pPr>
      <w:r>
        <w:rPr>
          <w:rFonts w:ascii="Arial" w:hAnsi="Arial" w:cs="Arial"/>
          <w:shd w:val="clear" w:color="auto" w:fill="FFFFFF"/>
          <w:lang w:val="fr-BE"/>
        </w:rPr>
        <w:t>Les listes précitées ainsi que, le cas échéant, une copie des actes visés par ces listes et de leurs annexes</w:t>
      </w:r>
      <w:r w:rsidR="001E10AB">
        <w:rPr>
          <w:rFonts w:ascii="Arial" w:hAnsi="Arial" w:cs="Arial"/>
          <w:shd w:val="clear" w:color="auto" w:fill="FFFFFF"/>
          <w:lang w:val="fr-BE"/>
        </w:rPr>
        <w:t xml:space="preserve"> ou </w:t>
      </w:r>
      <w:r w:rsidR="00220C85">
        <w:rPr>
          <w:rFonts w:ascii="Arial" w:hAnsi="Arial" w:cs="Arial"/>
          <w:shd w:val="clear" w:color="auto" w:fill="FFFFFF"/>
          <w:lang w:val="fr-BE"/>
        </w:rPr>
        <w:t>les dossiers complets relatifs à ces actes</w:t>
      </w:r>
      <w:r>
        <w:rPr>
          <w:rFonts w:ascii="Arial" w:hAnsi="Arial" w:cs="Arial"/>
          <w:shd w:val="clear" w:color="auto" w:fill="FFFFFF"/>
          <w:lang w:val="fr-BE"/>
        </w:rPr>
        <w:t xml:space="preserve"> </w:t>
      </w:r>
      <w:r w:rsidRPr="001E10AB">
        <w:rPr>
          <w:rFonts w:ascii="Arial" w:hAnsi="Arial" w:cs="Arial"/>
          <w:u w:val="single"/>
          <w:shd w:val="clear" w:color="auto" w:fill="FFFFFF"/>
          <w:lang w:val="fr-BE"/>
        </w:rPr>
        <w:t>devront uniquement être transmis à la demande</w:t>
      </w:r>
      <w:r>
        <w:rPr>
          <w:rFonts w:ascii="Arial" w:hAnsi="Arial" w:cs="Arial"/>
          <w:shd w:val="clear" w:color="auto" w:fill="FFFFFF"/>
          <w:lang w:val="fr-BE"/>
        </w:rPr>
        <w:t>.</w:t>
      </w:r>
    </w:p>
    <w:p w14:paraId="7F6E7E20" w14:textId="5EF6A9B2" w:rsidR="00EE703E" w:rsidRDefault="00EE703E" w:rsidP="00FC4D73">
      <w:pPr>
        <w:spacing w:after="0"/>
        <w:ind w:left="360"/>
        <w:jc w:val="both"/>
        <w:rPr>
          <w:rFonts w:ascii="Arial" w:hAnsi="Arial" w:cs="Arial"/>
          <w:shd w:val="clear" w:color="auto" w:fill="FFFFFF"/>
          <w:lang w:val="fr-BE"/>
        </w:rPr>
      </w:pPr>
    </w:p>
    <w:p w14:paraId="37D8FADD" w14:textId="200EF63C" w:rsidR="00EE703E" w:rsidRDefault="00EE703E" w:rsidP="00FC4D73">
      <w:pPr>
        <w:spacing w:after="0"/>
        <w:ind w:left="360"/>
        <w:jc w:val="both"/>
        <w:rPr>
          <w:rFonts w:ascii="Arial" w:hAnsi="Arial" w:cs="Arial"/>
          <w:shd w:val="clear" w:color="auto" w:fill="FFFFFF"/>
          <w:lang w:val="fr-BE"/>
        </w:rPr>
      </w:pPr>
      <w:r>
        <w:rPr>
          <w:rFonts w:ascii="Arial" w:hAnsi="Arial" w:cs="Arial"/>
          <w:shd w:val="clear" w:color="auto" w:fill="FFFFFF"/>
          <w:lang w:val="fr-BE"/>
        </w:rPr>
        <w:t xml:space="preserve">En vue de fournir les informations ci-dessus, </w:t>
      </w:r>
      <w:r w:rsidR="00220C85">
        <w:rPr>
          <w:rFonts w:ascii="Arial" w:hAnsi="Arial" w:cs="Arial"/>
          <w:shd w:val="clear" w:color="auto" w:fill="FFFFFF"/>
          <w:lang w:val="fr-BE"/>
        </w:rPr>
        <w:t xml:space="preserve">l’administration fournira un tableau général que la commune sera libre d’utiliser ou non et qui lui permettra de mieux structurer les informations demandées. Par ailleurs, </w:t>
      </w:r>
      <w:r>
        <w:rPr>
          <w:rFonts w:ascii="Arial" w:hAnsi="Arial" w:cs="Arial"/>
          <w:shd w:val="clear" w:color="auto" w:fill="FFFFFF"/>
          <w:lang w:val="fr-BE"/>
        </w:rPr>
        <w:t xml:space="preserve">la commune peut partir des informations </w:t>
      </w:r>
      <w:r w:rsidR="0056626A">
        <w:rPr>
          <w:rFonts w:ascii="Arial" w:hAnsi="Arial" w:cs="Arial"/>
          <w:shd w:val="clear" w:color="auto" w:fill="FFFFFF"/>
          <w:lang w:val="fr-BE"/>
        </w:rPr>
        <w:t xml:space="preserve">qu’elle a publiées sur un site web en application de l’article 6, 4°, </w:t>
      </w:r>
      <w:bookmarkStart w:id="8" w:name="_Hlk94529584"/>
      <w:r w:rsidR="0056626A">
        <w:rPr>
          <w:rFonts w:ascii="Arial" w:hAnsi="Arial" w:cs="Arial"/>
          <w:shd w:val="clear" w:color="auto" w:fill="FFFFFF"/>
          <w:lang w:val="fr-BE"/>
        </w:rPr>
        <w:t xml:space="preserve">du décret et de l’ordonnance conjoints </w:t>
      </w:r>
      <w:r w:rsidR="0056626A" w:rsidRPr="0056626A">
        <w:rPr>
          <w:rFonts w:ascii="Arial" w:hAnsi="Arial" w:cs="Arial"/>
          <w:shd w:val="clear" w:color="auto" w:fill="FFFFFF"/>
          <w:lang w:val="fr-BE"/>
        </w:rPr>
        <w:t xml:space="preserve">de la Région de Bruxelles-Capitale, la Commission communautaire commune et la Commission communautaire française </w:t>
      </w:r>
      <w:r w:rsidR="0056626A">
        <w:rPr>
          <w:rFonts w:ascii="Arial" w:hAnsi="Arial" w:cs="Arial"/>
          <w:shd w:val="clear" w:color="auto" w:fill="FFFFFF"/>
          <w:lang w:val="fr-BE"/>
        </w:rPr>
        <w:t xml:space="preserve">du 16 mai 2019 </w:t>
      </w:r>
      <w:r w:rsidR="0056626A" w:rsidRPr="0056626A">
        <w:rPr>
          <w:rFonts w:ascii="Arial" w:hAnsi="Arial" w:cs="Arial"/>
          <w:shd w:val="clear" w:color="auto" w:fill="FFFFFF"/>
          <w:lang w:val="fr-BE"/>
        </w:rPr>
        <w:t>relatifs à la publicité de l'administration dans les institutions bruxelloises</w:t>
      </w:r>
      <w:r w:rsidR="0056626A">
        <w:rPr>
          <w:rFonts w:ascii="Arial" w:hAnsi="Arial" w:cs="Arial"/>
          <w:shd w:val="clear" w:color="auto" w:fill="FFFFFF"/>
          <w:lang w:val="fr-BE"/>
        </w:rPr>
        <w:t>, complétés par la circulaire du 16</w:t>
      </w:r>
      <w:r w:rsidR="00FC4D73">
        <w:rPr>
          <w:rFonts w:ascii="Arial" w:hAnsi="Arial" w:cs="Arial"/>
          <w:shd w:val="clear" w:color="auto" w:fill="FFFFFF"/>
          <w:lang w:val="fr-BE"/>
        </w:rPr>
        <w:t> </w:t>
      </w:r>
      <w:r w:rsidR="0056626A">
        <w:rPr>
          <w:rFonts w:ascii="Arial" w:hAnsi="Arial" w:cs="Arial"/>
          <w:shd w:val="clear" w:color="auto" w:fill="FFFFFF"/>
          <w:lang w:val="fr-BE"/>
        </w:rPr>
        <w:t>décembre 2021 p</w:t>
      </w:r>
      <w:r w:rsidR="0056626A" w:rsidRPr="0056626A">
        <w:rPr>
          <w:rFonts w:ascii="Arial" w:hAnsi="Arial" w:cs="Arial"/>
          <w:shd w:val="clear" w:color="auto" w:fill="FFFFFF"/>
          <w:lang w:val="fr-BE"/>
        </w:rPr>
        <w:t>récisant les modalités de publication en open data des inventaires des marchés publics et des subventions par les autorités bruxelloises visés par les décret et ordonnance conjoints du 16 mai 2019</w:t>
      </w:r>
      <w:bookmarkEnd w:id="8"/>
      <w:r w:rsidR="0056626A">
        <w:rPr>
          <w:rFonts w:ascii="Arial" w:hAnsi="Arial" w:cs="Arial"/>
          <w:shd w:val="clear" w:color="auto" w:fill="FFFFFF"/>
          <w:lang w:val="fr-BE"/>
        </w:rPr>
        <w:t>.</w:t>
      </w:r>
    </w:p>
    <w:p w14:paraId="1DE278E2" w14:textId="144449CD" w:rsidR="0056626A" w:rsidRDefault="0056626A" w:rsidP="00FC4D73">
      <w:pPr>
        <w:spacing w:after="0"/>
        <w:ind w:left="360"/>
        <w:jc w:val="both"/>
        <w:rPr>
          <w:rFonts w:ascii="Arial" w:hAnsi="Arial" w:cs="Arial"/>
          <w:shd w:val="clear" w:color="auto" w:fill="FFFFFF"/>
          <w:lang w:val="fr-BE"/>
        </w:rPr>
      </w:pPr>
    </w:p>
    <w:p w14:paraId="1ACFECD4" w14:textId="15D86C06" w:rsidR="0056626A" w:rsidRDefault="0056626A" w:rsidP="00FC4D73">
      <w:pPr>
        <w:spacing w:after="0"/>
        <w:ind w:left="360"/>
        <w:jc w:val="both"/>
        <w:rPr>
          <w:rFonts w:ascii="Arial" w:hAnsi="Arial" w:cs="Arial"/>
          <w:shd w:val="clear" w:color="auto" w:fill="FFFFFF"/>
          <w:lang w:val="fr-BE"/>
        </w:rPr>
      </w:pPr>
      <w:r>
        <w:rPr>
          <w:rFonts w:ascii="Arial" w:hAnsi="Arial" w:cs="Arial"/>
          <w:shd w:val="clear" w:color="auto" w:fill="FFFFFF"/>
          <w:lang w:val="fr-BE"/>
        </w:rPr>
        <w:t xml:space="preserve">Il est </w:t>
      </w:r>
      <w:r w:rsidR="00220C85">
        <w:rPr>
          <w:rFonts w:ascii="Arial" w:hAnsi="Arial" w:cs="Arial"/>
          <w:shd w:val="clear" w:color="auto" w:fill="FFFFFF"/>
          <w:lang w:val="fr-BE"/>
        </w:rPr>
        <w:t xml:space="preserve">aussi </w:t>
      </w:r>
      <w:r>
        <w:rPr>
          <w:rFonts w:ascii="Arial" w:hAnsi="Arial" w:cs="Arial"/>
          <w:shd w:val="clear" w:color="auto" w:fill="FFFFFF"/>
          <w:lang w:val="fr-BE"/>
        </w:rPr>
        <w:t xml:space="preserve">permis à la commune de compléter ces inventaires en prévoyant des tableaux et colonnes complémentaires reprenant les informations demandées ci-dessus et de renvoyer dans sa réponse à l’adresse internet </w:t>
      </w:r>
      <w:r w:rsidR="00FC4D73">
        <w:rPr>
          <w:rFonts w:ascii="Arial" w:hAnsi="Arial" w:cs="Arial"/>
          <w:shd w:val="clear" w:color="auto" w:fill="FFFFFF"/>
          <w:lang w:val="fr-BE"/>
        </w:rPr>
        <w:t xml:space="preserve">où ces informations peuvent être consultées librement. </w:t>
      </w:r>
    </w:p>
    <w:p w14:paraId="784F721B" w14:textId="77777777" w:rsidR="00EE703E" w:rsidRPr="00EE703E" w:rsidRDefault="00EE703E" w:rsidP="00FC4D73">
      <w:pPr>
        <w:spacing w:after="0"/>
        <w:ind w:left="360"/>
        <w:rPr>
          <w:rFonts w:ascii="Arial" w:hAnsi="Arial" w:cs="Arial"/>
          <w:shd w:val="clear" w:color="auto" w:fill="FFFFFF"/>
          <w:lang w:val="fr-BE"/>
        </w:rPr>
      </w:pPr>
    </w:p>
    <w:p w14:paraId="4B092330" w14:textId="5E45CB20" w:rsidR="00567E3B" w:rsidRPr="00E73134" w:rsidRDefault="00567E3B" w:rsidP="00774C31">
      <w:pPr>
        <w:pStyle w:val="Lijstalinea"/>
        <w:numPr>
          <w:ilvl w:val="0"/>
          <w:numId w:val="1"/>
        </w:numPr>
        <w:jc w:val="both"/>
        <w:rPr>
          <w:rFonts w:ascii="Arial" w:hAnsi="Arial" w:cs="Arial"/>
          <w:shd w:val="clear" w:color="auto" w:fill="FFFFFF"/>
          <w:lang w:val="fr-BE"/>
        </w:rPr>
      </w:pPr>
      <w:r w:rsidRPr="00E73134">
        <w:rPr>
          <w:rFonts w:ascii="Arial" w:hAnsi="Arial" w:cs="Arial"/>
          <w:shd w:val="clear" w:color="auto" w:fill="FFFFFF"/>
          <w:lang w:val="fr-BE"/>
        </w:rPr>
        <w:br w:type="page"/>
      </w:r>
    </w:p>
    <w:p w14:paraId="4D635A60" w14:textId="77777777" w:rsidR="00B1428F" w:rsidRPr="00EB741B" w:rsidRDefault="00B1428F">
      <w:pPr>
        <w:rPr>
          <w:rFonts w:ascii="Arial" w:hAnsi="Arial" w:cs="Arial"/>
          <w:shd w:val="clear" w:color="auto" w:fill="FFFFFF"/>
          <w:lang w:val="fr-BE"/>
        </w:rPr>
      </w:pPr>
    </w:p>
    <w:p w14:paraId="5A49C834" w14:textId="09313F60" w:rsidR="00DA7CCE" w:rsidRPr="00EB741B" w:rsidRDefault="00DA7CCE" w:rsidP="00DA7CCE">
      <w:pPr>
        <w:pStyle w:val="Lijstalinea"/>
        <w:numPr>
          <w:ilvl w:val="0"/>
          <w:numId w:val="9"/>
        </w:numPr>
        <w:jc w:val="both"/>
        <w:rPr>
          <w:rFonts w:ascii="Arial" w:hAnsi="Arial" w:cs="Arial"/>
          <w:u w:val="single"/>
          <w:shd w:val="clear" w:color="auto" w:fill="FFFFFF"/>
          <w:lang w:val="fr-BE"/>
        </w:rPr>
      </w:pPr>
      <w:r w:rsidRPr="00EB741B">
        <w:rPr>
          <w:rFonts w:ascii="Arial" w:hAnsi="Arial" w:cs="Arial"/>
          <w:u w:val="single"/>
          <w:shd w:val="clear" w:color="auto" w:fill="FFFFFF"/>
          <w:lang w:val="fr-BE"/>
        </w:rPr>
        <w:t>Question thématiques</w:t>
      </w:r>
    </w:p>
    <w:p w14:paraId="77F74D90" w14:textId="520DB364" w:rsidR="00DA7CCE" w:rsidRDefault="00DA7CCE" w:rsidP="00E65127">
      <w:pPr>
        <w:pStyle w:val="Lijstalinea"/>
        <w:spacing w:line="256" w:lineRule="auto"/>
        <w:ind w:left="360"/>
        <w:jc w:val="both"/>
        <w:rPr>
          <w:rFonts w:ascii="Arial" w:hAnsi="Arial" w:cs="Arial"/>
        </w:rPr>
      </w:pPr>
    </w:p>
    <w:p w14:paraId="72A7E15C" w14:textId="77777777" w:rsidR="00B22FEF" w:rsidRPr="00EB741B" w:rsidRDefault="00B22FEF" w:rsidP="00E65127">
      <w:pPr>
        <w:pStyle w:val="Lijstalinea"/>
        <w:spacing w:line="256" w:lineRule="auto"/>
        <w:ind w:left="360"/>
        <w:jc w:val="both"/>
        <w:rPr>
          <w:rFonts w:ascii="Arial" w:hAnsi="Arial" w:cs="Arial"/>
        </w:rPr>
      </w:pPr>
    </w:p>
    <w:p w14:paraId="4D42A138" w14:textId="50A36897" w:rsidR="00FC4D73" w:rsidRDefault="00FC4D73" w:rsidP="00FC4D73">
      <w:pPr>
        <w:pStyle w:val="Lijstalinea"/>
        <w:numPr>
          <w:ilvl w:val="0"/>
          <w:numId w:val="10"/>
        </w:numPr>
        <w:jc w:val="both"/>
        <w:rPr>
          <w:rFonts w:ascii="Arial" w:hAnsi="Arial" w:cs="Arial"/>
          <w:lang w:val="fr-BE"/>
        </w:rPr>
      </w:pPr>
      <w:r w:rsidRPr="00FC4D73">
        <w:rPr>
          <w:rFonts w:ascii="Arial" w:hAnsi="Arial" w:cs="Arial"/>
          <w:lang w:val="fr-BE"/>
        </w:rPr>
        <w:t xml:space="preserve">Conformément à </w:t>
      </w:r>
      <w:r w:rsidRPr="00FD1D67">
        <w:rPr>
          <w:rFonts w:ascii="Arial" w:hAnsi="Arial" w:cs="Arial"/>
          <w:lang w:val="fr-BE"/>
        </w:rPr>
        <w:t>l’</w:t>
      </w:r>
      <w:r w:rsidRPr="00FD1D67">
        <w:rPr>
          <w:rFonts w:ascii="Arial" w:hAnsi="Arial" w:cs="Arial"/>
          <w:u w:val="single"/>
          <w:lang w:val="fr-BE"/>
        </w:rPr>
        <w:t>article 234bis de la Nouvelle Loi communale</w:t>
      </w:r>
      <w:r w:rsidRPr="00FC4D73">
        <w:rPr>
          <w:rFonts w:ascii="Arial" w:hAnsi="Arial" w:cs="Arial"/>
          <w:lang w:val="fr-BE"/>
        </w:rPr>
        <w:t xml:space="preserve">, les </w:t>
      </w:r>
      <w:r w:rsidRPr="00FD1D67">
        <w:rPr>
          <w:rFonts w:ascii="Arial" w:hAnsi="Arial" w:cs="Arial"/>
          <w:b/>
          <w:bCs/>
          <w:u w:val="single"/>
          <w:lang w:val="fr-BE"/>
        </w:rPr>
        <w:t>conditions d'un marché public ou d'un contrat de concession</w:t>
      </w:r>
      <w:r w:rsidRPr="00FC4D73">
        <w:rPr>
          <w:rFonts w:ascii="Arial" w:hAnsi="Arial" w:cs="Arial"/>
          <w:lang w:val="fr-BE"/>
        </w:rPr>
        <w:t xml:space="preserve"> fixées par le conseil communal et faisant l'objet d'une procédure de passation impliquant la possibilité de mener une ou plusieurs phases de négociation ou un dialogue, peuvent être </w:t>
      </w:r>
      <w:r w:rsidRPr="00FD1D67">
        <w:rPr>
          <w:rFonts w:ascii="Arial" w:hAnsi="Arial" w:cs="Arial"/>
          <w:b/>
          <w:bCs/>
          <w:u w:val="single"/>
          <w:lang w:val="fr-BE"/>
        </w:rPr>
        <w:t>modifiées</w:t>
      </w:r>
      <w:r w:rsidRPr="00FC4D73">
        <w:rPr>
          <w:rFonts w:ascii="Arial" w:hAnsi="Arial" w:cs="Arial"/>
          <w:lang w:val="fr-BE"/>
        </w:rPr>
        <w:t xml:space="preserve"> par le collège des bourgmestre et échevins </w:t>
      </w:r>
      <w:r w:rsidRPr="00FD1D67">
        <w:rPr>
          <w:rFonts w:ascii="Arial" w:hAnsi="Arial" w:cs="Arial"/>
          <w:b/>
          <w:bCs/>
          <w:u w:val="single"/>
          <w:lang w:val="fr-BE"/>
        </w:rPr>
        <w:t>dans le cadre des négociations ou du dialogue</w:t>
      </w:r>
      <w:r w:rsidRPr="00FC4D73">
        <w:rPr>
          <w:rFonts w:ascii="Arial" w:hAnsi="Arial" w:cs="Arial"/>
          <w:lang w:val="fr-BE"/>
        </w:rPr>
        <w:t xml:space="preserve"> menés avec les opérateurs économiques. Lors de sa prochaine séance, le conseil communal est informé de la décision du collège des bourgmestre et échevins. </w:t>
      </w:r>
    </w:p>
    <w:p w14:paraId="27F04445" w14:textId="4777D59F" w:rsidR="00FC4D73" w:rsidRDefault="00FC4D73" w:rsidP="00FC4D73">
      <w:pPr>
        <w:pStyle w:val="Lijstalinea"/>
        <w:jc w:val="both"/>
        <w:rPr>
          <w:rFonts w:ascii="Arial" w:hAnsi="Arial" w:cs="Arial"/>
          <w:lang w:val="fr-BE"/>
        </w:rPr>
      </w:pPr>
    </w:p>
    <w:p w14:paraId="5B4B0456" w14:textId="2AB4E145" w:rsidR="00FC4D73" w:rsidRDefault="00FC4D73" w:rsidP="00FC4D73">
      <w:pPr>
        <w:pStyle w:val="Lijstalinea"/>
        <w:jc w:val="both"/>
        <w:rPr>
          <w:rFonts w:ascii="Arial" w:hAnsi="Arial" w:cs="Arial"/>
          <w:lang w:val="fr-BE"/>
        </w:rPr>
      </w:pPr>
      <w:r>
        <w:rPr>
          <w:rFonts w:ascii="Arial" w:hAnsi="Arial" w:cs="Arial"/>
          <w:lang w:val="fr-BE"/>
        </w:rPr>
        <w:t xml:space="preserve">Quels </w:t>
      </w:r>
      <w:r w:rsidRPr="00FD1D67">
        <w:rPr>
          <w:rFonts w:ascii="Arial" w:hAnsi="Arial" w:cs="Arial"/>
          <w:lang w:val="fr-BE"/>
        </w:rPr>
        <w:t>mécanismes de contrôle</w:t>
      </w:r>
      <w:r>
        <w:rPr>
          <w:rFonts w:ascii="Arial" w:hAnsi="Arial" w:cs="Arial"/>
          <w:lang w:val="fr-BE"/>
        </w:rPr>
        <w:t xml:space="preserve"> ont été mis en place au sein de la commune pour assurer le respect des dispositions de cet article ?</w:t>
      </w:r>
    </w:p>
    <w:p w14:paraId="545EB71B" w14:textId="72E30D32" w:rsidR="00FC4D73" w:rsidRDefault="00FC4D73" w:rsidP="00FC4D73">
      <w:pPr>
        <w:pStyle w:val="Lijstalinea"/>
        <w:rPr>
          <w:rFonts w:ascii="Arial" w:hAnsi="Arial" w:cs="Arial"/>
          <w:lang w:val="fr-BE"/>
        </w:rPr>
      </w:pPr>
    </w:p>
    <w:p w14:paraId="0B7E2F5A" w14:textId="77777777" w:rsidR="00573FF1" w:rsidRPr="00FC4D73" w:rsidRDefault="00573FF1" w:rsidP="00FC4D73">
      <w:pPr>
        <w:pStyle w:val="Lijstalinea"/>
        <w:rPr>
          <w:rFonts w:ascii="Arial" w:hAnsi="Arial" w:cs="Arial"/>
          <w:lang w:val="fr-BE"/>
        </w:rPr>
      </w:pPr>
    </w:p>
    <w:p w14:paraId="2929DFF0" w14:textId="54834224" w:rsidR="00FC4D73" w:rsidRPr="00220C85" w:rsidRDefault="00FC4D73" w:rsidP="00837C74">
      <w:pPr>
        <w:pStyle w:val="Lijstalinea"/>
        <w:numPr>
          <w:ilvl w:val="0"/>
          <w:numId w:val="10"/>
        </w:numPr>
        <w:spacing w:line="256" w:lineRule="auto"/>
        <w:jc w:val="both"/>
        <w:rPr>
          <w:rFonts w:ascii="Arial" w:hAnsi="Arial" w:cs="Arial"/>
          <w:lang w:val="fr-BE"/>
        </w:rPr>
      </w:pPr>
      <w:r>
        <w:rPr>
          <w:rFonts w:ascii="Arial" w:hAnsi="Arial" w:cs="Arial"/>
          <w:lang w:val="fr-BE"/>
        </w:rPr>
        <w:t xml:space="preserve">Conformément à </w:t>
      </w:r>
      <w:r w:rsidRPr="00FD1D67">
        <w:rPr>
          <w:rFonts w:ascii="Arial" w:hAnsi="Arial" w:cs="Arial"/>
          <w:lang w:val="fr-BE"/>
        </w:rPr>
        <w:t>l’</w:t>
      </w:r>
      <w:r w:rsidRPr="00FD1D67">
        <w:rPr>
          <w:rFonts w:ascii="Arial" w:hAnsi="Arial" w:cs="Arial"/>
          <w:u w:val="single"/>
          <w:lang w:val="fr-BE"/>
        </w:rPr>
        <w:t>article 236, § 4, de la Nouvelle Loi communale</w:t>
      </w:r>
      <w:r w:rsidRPr="00FD1D67">
        <w:rPr>
          <w:rFonts w:ascii="Arial" w:hAnsi="Arial" w:cs="Arial"/>
          <w:lang w:val="fr-BE"/>
        </w:rPr>
        <w:t>,</w:t>
      </w:r>
      <w:r w:rsidRPr="00220C85">
        <w:rPr>
          <w:rFonts w:ascii="Arial" w:hAnsi="Arial" w:cs="Arial"/>
          <w:lang w:val="fr-BE"/>
        </w:rPr>
        <w:t xml:space="preserve"> </w:t>
      </w:r>
      <w:r w:rsidRPr="00FD1D67">
        <w:rPr>
          <w:rFonts w:ascii="Arial" w:hAnsi="Arial" w:cs="Arial"/>
          <w:b/>
          <w:bCs/>
          <w:u w:val="single"/>
          <w:lang w:val="fr-BE"/>
        </w:rPr>
        <w:t>le collège</w:t>
      </w:r>
      <w:r w:rsidRPr="00220C85">
        <w:rPr>
          <w:rFonts w:ascii="Arial" w:hAnsi="Arial" w:cs="Arial"/>
          <w:lang w:val="fr-BE"/>
        </w:rPr>
        <w:t xml:space="preserve"> des bourgmestre et échevins </w:t>
      </w:r>
      <w:r w:rsidRPr="00FD1D67">
        <w:rPr>
          <w:rFonts w:ascii="Arial" w:hAnsi="Arial" w:cs="Arial"/>
          <w:b/>
          <w:bCs/>
          <w:u w:val="single"/>
          <w:lang w:val="fr-BE"/>
        </w:rPr>
        <w:t>peut déléguer</w:t>
      </w:r>
      <w:r w:rsidR="00220C85" w:rsidRPr="00220C85">
        <w:rPr>
          <w:rFonts w:ascii="Arial" w:hAnsi="Arial" w:cs="Arial"/>
          <w:lang w:val="fr-BE"/>
        </w:rPr>
        <w:t xml:space="preserve"> au secrétaire communal ou à un ou plusieurs fonctionnaire(s) nommément désigné(s)</w:t>
      </w:r>
      <w:r w:rsidRPr="00220C85">
        <w:rPr>
          <w:rFonts w:ascii="Arial" w:hAnsi="Arial" w:cs="Arial"/>
          <w:lang w:val="fr-BE"/>
        </w:rPr>
        <w:t xml:space="preserve"> </w:t>
      </w:r>
      <w:r w:rsidR="00220C85" w:rsidRPr="00FD1D67">
        <w:rPr>
          <w:rFonts w:ascii="Arial" w:hAnsi="Arial" w:cs="Arial"/>
          <w:b/>
          <w:bCs/>
          <w:u w:val="single"/>
          <w:lang w:val="fr-BE"/>
        </w:rPr>
        <w:t>sa compétence</w:t>
      </w:r>
      <w:r w:rsidR="00220C85">
        <w:rPr>
          <w:rFonts w:ascii="Arial" w:hAnsi="Arial" w:cs="Arial"/>
          <w:lang w:val="fr-BE"/>
        </w:rPr>
        <w:t xml:space="preserve"> visée</w:t>
      </w:r>
      <w:r w:rsidRPr="00220C85">
        <w:rPr>
          <w:rFonts w:ascii="Arial" w:hAnsi="Arial" w:cs="Arial"/>
          <w:lang w:val="fr-BE"/>
        </w:rPr>
        <w:t xml:space="preserve"> au paragraphe 3 du</w:t>
      </w:r>
      <w:r w:rsidR="00220C85">
        <w:rPr>
          <w:rFonts w:ascii="Arial" w:hAnsi="Arial" w:cs="Arial"/>
          <w:lang w:val="fr-BE"/>
        </w:rPr>
        <w:t xml:space="preserve"> même</w:t>
      </w:r>
      <w:r w:rsidRPr="00220C85">
        <w:rPr>
          <w:rFonts w:ascii="Arial" w:hAnsi="Arial" w:cs="Arial"/>
          <w:lang w:val="fr-BE"/>
        </w:rPr>
        <w:t xml:space="preserve"> article </w:t>
      </w:r>
      <w:r w:rsidR="00220C85">
        <w:rPr>
          <w:rFonts w:ascii="Arial" w:hAnsi="Arial" w:cs="Arial"/>
          <w:lang w:val="fr-BE"/>
        </w:rPr>
        <w:t>(</w:t>
      </w:r>
      <w:r w:rsidR="00220C85" w:rsidRPr="00FD1D67">
        <w:rPr>
          <w:rFonts w:ascii="Arial" w:hAnsi="Arial" w:cs="Arial"/>
          <w:b/>
          <w:bCs/>
          <w:u w:val="single"/>
          <w:lang w:val="fr-BE"/>
        </w:rPr>
        <w:t>assurer le suivi de l'exécution et prendre toutes les décisions nécessaires dans le cadre de l'exécution</w:t>
      </w:r>
      <w:r w:rsidRPr="00220C85">
        <w:rPr>
          <w:rFonts w:ascii="Arial" w:hAnsi="Arial" w:cs="Arial"/>
          <w:lang w:val="fr-BE"/>
        </w:rPr>
        <w:t>, à l'exception du pouvoir relatif à la modification du marché public ou du contrat de concession en cours d'exécution</w:t>
      </w:r>
      <w:r w:rsidR="00220C85">
        <w:rPr>
          <w:rFonts w:ascii="Arial" w:hAnsi="Arial" w:cs="Arial"/>
          <w:lang w:val="fr-BE"/>
        </w:rPr>
        <w:t>)</w:t>
      </w:r>
      <w:r w:rsidRPr="00220C85">
        <w:rPr>
          <w:rFonts w:ascii="Arial" w:hAnsi="Arial" w:cs="Arial"/>
          <w:lang w:val="fr-BE"/>
        </w:rPr>
        <w:t>. Le collège des bourgmestre et échevins est informé des décisions prises dans le cadre de cette délégation sur une base trimestrielle.</w:t>
      </w:r>
    </w:p>
    <w:p w14:paraId="387FD2C3" w14:textId="1AC55B1C" w:rsidR="00FC4D73" w:rsidRPr="00220C85" w:rsidRDefault="00FC4D73" w:rsidP="00FC4D73">
      <w:pPr>
        <w:pStyle w:val="Lijstalinea"/>
        <w:spacing w:line="256" w:lineRule="auto"/>
        <w:jc w:val="both"/>
        <w:rPr>
          <w:rFonts w:ascii="Arial" w:hAnsi="Arial" w:cs="Arial"/>
          <w:lang w:val="fr-BE"/>
        </w:rPr>
      </w:pPr>
    </w:p>
    <w:p w14:paraId="02043959" w14:textId="77777777" w:rsidR="00FD1D67" w:rsidRDefault="00FC4D73" w:rsidP="00FC4D73">
      <w:pPr>
        <w:pStyle w:val="Lijstalinea"/>
        <w:spacing w:line="256" w:lineRule="auto"/>
        <w:jc w:val="both"/>
        <w:rPr>
          <w:rFonts w:ascii="Arial" w:hAnsi="Arial" w:cs="Arial"/>
          <w:lang w:val="fr-BE"/>
        </w:rPr>
      </w:pPr>
      <w:r w:rsidRPr="00573FF1">
        <w:rPr>
          <w:rFonts w:ascii="Arial" w:hAnsi="Arial" w:cs="Arial"/>
          <w:lang w:val="fr-BE"/>
        </w:rPr>
        <w:t>Au sein de la commune, est-il fait usage de cette possibilité de délégation</w:t>
      </w:r>
      <w:r w:rsidRPr="00220C85">
        <w:rPr>
          <w:rFonts w:ascii="Arial" w:hAnsi="Arial" w:cs="Arial"/>
          <w:lang w:val="fr-BE"/>
        </w:rPr>
        <w:t xml:space="preserve"> au secrétaire communal ou à un ou plusieurs fonctionnaire(s) nommément désigné(s) ? Le cas échéant, </w:t>
      </w:r>
      <w:r w:rsidR="00E906F8" w:rsidRPr="00220C85">
        <w:rPr>
          <w:rFonts w:ascii="Arial" w:hAnsi="Arial" w:cs="Arial"/>
          <w:lang w:val="fr-BE"/>
        </w:rPr>
        <w:t xml:space="preserve">comment cette disposition est-elle appliquée en </w:t>
      </w:r>
      <w:r w:rsidR="00E906F8" w:rsidRPr="00573FF1">
        <w:rPr>
          <w:rFonts w:ascii="Arial" w:hAnsi="Arial" w:cs="Arial"/>
          <w:lang w:val="fr-BE"/>
        </w:rPr>
        <w:t xml:space="preserve">pratique pour faciliter le suivi de l’exécution des marchés publics communaux ? </w:t>
      </w:r>
    </w:p>
    <w:p w14:paraId="2044F39A" w14:textId="5B1BF08B" w:rsidR="00FC4D73" w:rsidRPr="00220C85" w:rsidRDefault="00E906F8" w:rsidP="00FC4D73">
      <w:pPr>
        <w:pStyle w:val="Lijstalinea"/>
        <w:spacing w:line="256" w:lineRule="auto"/>
        <w:jc w:val="both"/>
        <w:rPr>
          <w:rFonts w:ascii="Arial" w:hAnsi="Arial" w:cs="Arial"/>
          <w:lang w:val="fr-BE"/>
        </w:rPr>
      </w:pPr>
      <w:r w:rsidRPr="00573FF1">
        <w:rPr>
          <w:rFonts w:ascii="Arial" w:hAnsi="Arial" w:cs="Arial"/>
          <w:lang w:val="fr-BE"/>
        </w:rPr>
        <w:t>A-t-on fait le choix d’une délégation générale pour le suivi de l’exécution de tous les marchés publics</w:t>
      </w:r>
      <w:r w:rsidRPr="00220C85">
        <w:rPr>
          <w:rFonts w:ascii="Arial" w:hAnsi="Arial" w:cs="Arial"/>
          <w:lang w:val="fr-BE"/>
        </w:rPr>
        <w:t xml:space="preserve"> et/ou un</w:t>
      </w:r>
      <w:r w:rsidR="00A92C80">
        <w:rPr>
          <w:rFonts w:ascii="Arial" w:hAnsi="Arial" w:cs="Arial"/>
          <w:lang w:val="fr-BE"/>
        </w:rPr>
        <w:t>e</w:t>
      </w:r>
      <w:r w:rsidRPr="00220C85">
        <w:rPr>
          <w:rFonts w:ascii="Arial" w:hAnsi="Arial" w:cs="Arial"/>
          <w:lang w:val="fr-BE"/>
        </w:rPr>
        <w:t xml:space="preserve"> décision de délégation est-elle prise pour le suivi de l’exécution de marchés publics spécifiques ?</w:t>
      </w:r>
    </w:p>
    <w:p w14:paraId="5857A158" w14:textId="02EB50AA" w:rsidR="00E906F8" w:rsidRDefault="00E906F8" w:rsidP="00FC4D73">
      <w:pPr>
        <w:pStyle w:val="Lijstalinea"/>
        <w:spacing w:line="256" w:lineRule="auto"/>
        <w:jc w:val="both"/>
        <w:rPr>
          <w:rFonts w:ascii="Arial" w:hAnsi="Arial" w:cs="Arial"/>
          <w:lang w:val="fr-BE"/>
        </w:rPr>
      </w:pPr>
    </w:p>
    <w:p w14:paraId="18822961" w14:textId="77777777" w:rsidR="00573FF1" w:rsidRPr="00220C85" w:rsidRDefault="00573FF1" w:rsidP="00FC4D73">
      <w:pPr>
        <w:pStyle w:val="Lijstalinea"/>
        <w:spacing w:line="256" w:lineRule="auto"/>
        <w:jc w:val="both"/>
        <w:rPr>
          <w:rFonts w:ascii="Arial" w:hAnsi="Arial" w:cs="Arial"/>
          <w:lang w:val="fr-BE"/>
        </w:rPr>
      </w:pPr>
    </w:p>
    <w:p w14:paraId="71CF6B30" w14:textId="3C6B677B" w:rsidR="00835BD3" w:rsidRPr="00EB741B" w:rsidRDefault="00DA7CCE" w:rsidP="00837C74">
      <w:pPr>
        <w:pStyle w:val="Lijstalinea"/>
        <w:numPr>
          <w:ilvl w:val="0"/>
          <w:numId w:val="10"/>
        </w:numPr>
        <w:spacing w:line="256" w:lineRule="auto"/>
        <w:jc w:val="both"/>
        <w:rPr>
          <w:rFonts w:ascii="Arial" w:hAnsi="Arial" w:cs="Arial"/>
          <w:lang w:val="fr-BE"/>
        </w:rPr>
      </w:pPr>
      <w:r w:rsidRPr="00EB741B">
        <w:rPr>
          <w:rFonts w:ascii="Arial" w:hAnsi="Arial" w:cs="Arial"/>
          <w:lang w:val="fr-BE"/>
        </w:rPr>
        <w:t xml:space="preserve">Les </w:t>
      </w:r>
      <w:r w:rsidRPr="00573FF1">
        <w:rPr>
          <w:rFonts w:ascii="Arial" w:hAnsi="Arial" w:cs="Arial"/>
          <w:b/>
          <w:bCs/>
          <w:u w:val="single"/>
          <w:lang w:val="fr-BE"/>
        </w:rPr>
        <w:t>marchés publics de faible montant</w:t>
      </w:r>
      <w:r w:rsidRPr="00573FF1">
        <w:rPr>
          <w:rFonts w:ascii="Arial" w:hAnsi="Arial" w:cs="Arial"/>
          <w:b/>
          <w:bCs/>
          <w:lang w:val="fr-BE"/>
        </w:rPr>
        <w:t xml:space="preserve"> </w:t>
      </w:r>
      <w:r w:rsidRPr="00EB741B">
        <w:rPr>
          <w:rFonts w:ascii="Arial" w:hAnsi="Arial" w:cs="Arial"/>
          <w:lang w:val="fr-BE"/>
        </w:rPr>
        <w:t>(dont l’estimation est inférieure à 30.000</w:t>
      </w:r>
      <w:r w:rsidR="00573FF1">
        <w:rPr>
          <w:rFonts w:ascii="Arial" w:hAnsi="Arial" w:cs="Arial"/>
          <w:lang w:val="fr-BE"/>
        </w:rPr>
        <w:t> </w:t>
      </w:r>
      <w:r w:rsidRPr="00EB741B">
        <w:rPr>
          <w:rFonts w:ascii="Arial" w:hAnsi="Arial" w:cs="Arial"/>
          <w:lang w:val="fr-BE"/>
        </w:rPr>
        <w:t xml:space="preserve">euros HTVA) sont soumis à peu de règles formelles dans la </w:t>
      </w:r>
      <w:r w:rsidR="00DE2D54" w:rsidRPr="00EB741B">
        <w:rPr>
          <w:rFonts w:ascii="Arial" w:hAnsi="Arial" w:cs="Arial"/>
          <w:lang w:val="fr-BE"/>
        </w:rPr>
        <w:t>réglementation</w:t>
      </w:r>
      <w:r w:rsidRPr="00EB741B">
        <w:rPr>
          <w:rFonts w:ascii="Arial" w:hAnsi="Arial" w:cs="Arial"/>
          <w:lang w:val="fr-BE"/>
        </w:rPr>
        <w:t xml:space="preserve"> (cf.</w:t>
      </w:r>
      <w:r w:rsidR="00573FF1">
        <w:rPr>
          <w:rFonts w:ascii="Arial" w:hAnsi="Arial" w:cs="Arial"/>
          <w:lang w:val="fr-BE"/>
        </w:rPr>
        <w:t> </w:t>
      </w:r>
      <w:r w:rsidRPr="00EB741B">
        <w:rPr>
          <w:rFonts w:ascii="Arial" w:hAnsi="Arial" w:cs="Arial"/>
          <w:lang w:val="fr-BE"/>
        </w:rPr>
        <w:t>article 92 de la loi du 17</w:t>
      </w:r>
      <w:r w:rsidR="00DE2D54" w:rsidRPr="00EB741B">
        <w:rPr>
          <w:rFonts w:ascii="Arial" w:hAnsi="Arial" w:cs="Arial"/>
          <w:lang w:val="fr-BE"/>
        </w:rPr>
        <w:t> </w:t>
      </w:r>
      <w:r w:rsidRPr="00EB741B">
        <w:rPr>
          <w:rFonts w:ascii="Arial" w:hAnsi="Arial" w:cs="Arial"/>
          <w:lang w:val="fr-BE"/>
        </w:rPr>
        <w:t>juin</w:t>
      </w:r>
      <w:r w:rsidR="00DE2D54" w:rsidRPr="00EB741B">
        <w:rPr>
          <w:rFonts w:ascii="Arial" w:hAnsi="Arial" w:cs="Arial"/>
          <w:lang w:val="fr-BE"/>
        </w:rPr>
        <w:t> </w:t>
      </w:r>
      <w:r w:rsidRPr="00EB741B">
        <w:rPr>
          <w:rFonts w:ascii="Arial" w:hAnsi="Arial" w:cs="Arial"/>
          <w:lang w:val="fr-BE"/>
        </w:rPr>
        <w:t>2016 relative aux marchés publics et article 124 de l’arrêté royal du 18</w:t>
      </w:r>
      <w:r w:rsidR="00E906F8">
        <w:rPr>
          <w:rFonts w:ascii="Arial" w:hAnsi="Arial" w:cs="Arial"/>
          <w:lang w:val="fr-BE"/>
        </w:rPr>
        <w:t> </w:t>
      </w:r>
      <w:r w:rsidRPr="00EB741B">
        <w:rPr>
          <w:rFonts w:ascii="Arial" w:hAnsi="Arial" w:cs="Arial"/>
          <w:lang w:val="fr-BE"/>
        </w:rPr>
        <w:t>avril 2017 relatif à la passation des marchés publics dans les secteurs classiques). Toutefois</w:t>
      </w:r>
      <w:r w:rsidRPr="00573FF1">
        <w:rPr>
          <w:rFonts w:ascii="Arial" w:hAnsi="Arial" w:cs="Arial"/>
          <w:lang w:val="fr-BE"/>
        </w:rPr>
        <w:t xml:space="preserve"> l</w:t>
      </w:r>
      <w:r w:rsidR="00DE2D54" w:rsidRPr="00573FF1">
        <w:rPr>
          <w:rFonts w:ascii="Arial" w:hAnsi="Arial" w:cs="Arial"/>
          <w:lang w:val="fr-BE"/>
        </w:rPr>
        <w:t>’</w:t>
      </w:r>
      <w:r w:rsidR="00DE2D54" w:rsidRPr="00E906F8">
        <w:rPr>
          <w:rFonts w:ascii="Arial" w:hAnsi="Arial" w:cs="Arial"/>
          <w:u w:val="single"/>
          <w:lang w:val="fr-BE"/>
        </w:rPr>
        <w:t>obligation de</w:t>
      </w:r>
      <w:r w:rsidRPr="00E906F8">
        <w:rPr>
          <w:rFonts w:ascii="Arial" w:hAnsi="Arial" w:cs="Arial"/>
          <w:u w:val="single"/>
          <w:lang w:val="fr-BE"/>
        </w:rPr>
        <w:t xml:space="preserve"> mise en concurrence</w:t>
      </w:r>
      <w:r w:rsidRPr="00573FF1">
        <w:rPr>
          <w:rFonts w:ascii="Arial" w:hAnsi="Arial" w:cs="Arial"/>
          <w:lang w:val="fr-BE"/>
        </w:rPr>
        <w:t xml:space="preserve"> doit être respectée</w:t>
      </w:r>
      <w:r w:rsidRPr="00EB741B">
        <w:rPr>
          <w:rFonts w:ascii="Arial" w:hAnsi="Arial" w:cs="Arial"/>
          <w:lang w:val="fr-BE"/>
        </w:rPr>
        <w:t xml:space="preserve"> et la preuve </w:t>
      </w:r>
      <w:r w:rsidR="00DE2D54" w:rsidRPr="00EB741B">
        <w:rPr>
          <w:rFonts w:ascii="Arial" w:hAnsi="Arial" w:cs="Arial"/>
          <w:lang w:val="fr-BE"/>
        </w:rPr>
        <w:t>de ce respect</w:t>
      </w:r>
      <w:r w:rsidRPr="00EB741B">
        <w:rPr>
          <w:rFonts w:ascii="Arial" w:hAnsi="Arial" w:cs="Arial"/>
          <w:lang w:val="fr-BE"/>
        </w:rPr>
        <w:t xml:space="preserve"> doit pouvoir être apportée. </w:t>
      </w:r>
    </w:p>
    <w:p w14:paraId="3BAF2377" w14:textId="77777777" w:rsidR="00395BFF" w:rsidRPr="00EB741B" w:rsidRDefault="00395BFF" w:rsidP="00835BD3">
      <w:pPr>
        <w:pStyle w:val="Lijstalinea"/>
        <w:spacing w:line="256" w:lineRule="auto"/>
        <w:jc w:val="both"/>
        <w:rPr>
          <w:rFonts w:ascii="Arial" w:hAnsi="Arial" w:cs="Arial"/>
          <w:lang w:val="fr-BE"/>
        </w:rPr>
      </w:pPr>
    </w:p>
    <w:p w14:paraId="4233E591" w14:textId="05702E5C" w:rsidR="00835BD3" w:rsidRPr="00EB741B" w:rsidRDefault="00DA7CCE" w:rsidP="00835BD3">
      <w:pPr>
        <w:pStyle w:val="Lijstalinea"/>
        <w:spacing w:line="256" w:lineRule="auto"/>
        <w:jc w:val="both"/>
        <w:rPr>
          <w:rFonts w:ascii="Arial" w:hAnsi="Arial" w:cs="Arial"/>
          <w:lang w:val="fr-BE"/>
        </w:rPr>
      </w:pPr>
      <w:r w:rsidRPr="00EB741B">
        <w:rPr>
          <w:rFonts w:ascii="Arial" w:hAnsi="Arial" w:cs="Arial"/>
          <w:lang w:val="fr-BE"/>
        </w:rPr>
        <w:t xml:space="preserve">Quelle est la </w:t>
      </w:r>
      <w:r w:rsidRPr="00573FF1">
        <w:rPr>
          <w:rFonts w:ascii="Arial" w:hAnsi="Arial" w:cs="Arial"/>
          <w:lang w:val="fr-BE"/>
        </w:rPr>
        <w:t>méthode</w:t>
      </w:r>
      <w:r w:rsidRPr="00EB741B">
        <w:rPr>
          <w:rFonts w:ascii="Arial" w:hAnsi="Arial" w:cs="Arial"/>
          <w:lang w:val="fr-BE"/>
        </w:rPr>
        <w:t xml:space="preserve"> suivie au sein de la commune ? </w:t>
      </w:r>
    </w:p>
    <w:p w14:paraId="26C8F24E" w14:textId="514FC23C" w:rsidR="00DA7CCE" w:rsidRDefault="00837C74" w:rsidP="00E906F8">
      <w:pPr>
        <w:pStyle w:val="Lijstalinea"/>
        <w:spacing w:line="256" w:lineRule="auto"/>
        <w:jc w:val="both"/>
        <w:rPr>
          <w:rFonts w:ascii="Arial" w:hAnsi="Arial" w:cs="Arial"/>
          <w:lang w:val="fr-BE"/>
        </w:rPr>
      </w:pPr>
      <w:r w:rsidRPr="00EB741B">
        <w:rPr>
          <w:rFonts w:ascii="Arial" w:hAnsi="Arial" w:cs="Arial"/>
          <w:lang w:val="fr-BE"/>
        </w:rPr>
        <w:t>Des</w:t>
      </w:r>
      <w:r w:rsidR="00DA7CCE" w:rsidRPr="00EB741B">
        <w:rPr>
          <w:rFonts w:ascii="Arial" w:hAnsi="Arial" w:cs="Arial"/>
          <w:lang w:val="fr-BE"/>
        </w:rPr>
        <w:t xml:space="preserve"> </w:t>
      </w:r>
      <w:r w:rsidR="00DA7CCE" w:rsidRPr="00573FF1">
        <w:rPr>
          <w:rFonts w:ascii="Arial" w:hAnsi="Arial" w:cs="Arial"/>
          <w:lang w:val="fr-BE"/>
        </w:rPr>
        <w:t>directives formelles internes</w:t>
      </w:r>
      <w:r w:rsidR="00DA7CCE" w:rsidRPr="00EB741B">
        <w:rPr>
          <w:rFonts w:ascii="Arial" w:hAnsi="Arial" w:cs="Arial"/>
          <w:lang w:val="fr-BE"/>
        </w:rPr>
        <w:t xml:space="preserve"> ont</w:t>
      </w:r>
      <w:r w:rsidRPr="00EB741B">
        <w:rPr>
          <w:rFonts w:ascii="Arial" w:hAnsi="Arial" w:cs="Arial"/>
          <w:lang w:val="fr-BE"/>
        </w:rPr>
        <w:t xml:space="preserve">-elles </w:t>
      </w:r>
      <w:r w:rsidR="00DA7CCE" w:rsidRPr="00EB741B">
        <w:rPr>
          <w:rFonts w:ascii="Arial" w:hAnsi="Arial" w:cs="Arial"/>
          <w:lang w:val="fr-BE"/>
        </w:rPr>
        <w:t xml:space="preserve">été </w:t>
      </w:r>
      <w:r w:rsidRPr="00EB741B">
        <w:rPr>
          <w:rFonts w:ascii="Arial" w:hAnsi="Arial" w:cs="Arial"/>
          <w:lang w:val="fr-BE"/>
        </w:rPr>
        <w:t xml:space="preserve">émises ? </w:t>
      </w:r>
    </w:p>
    <w:p w14:paraId="7BDB541B" w14:textId="07FFD64E" w:rsidR="00E906F8" w:rsidRDefault="00E906F8" w:rsidP="00E906F8">
      <w:pPr>
        <w:pStyle w:val="Lijstalinea"/>
        <w:spacing w:line="256" w:lineRule="auto"/>
        <w:jc w:val="both"/>
        <w:rPr>
          <w:rFonts w:ascii="Arial" w:hAnsi="Arial" w:cs="Arial"/>
          <w:lang w:val="fr-BE"/>
        </w:rPr>
      </w:pPr>
    </w:p>
    <w:p w14:paraId="7CCD191E" w14:textId="77777777" w:rsidR="00573FF1" w:rsidRPr="00EB741B" w:rsidRDefault="00573FF1" w:rsidP="00E906F8">
      <w:pPr>
        <w:pStyle w:val="Lijstalinea"/>
        <w:spacing w:line="256" w:lineRule="auto"/>
        <w:jc w:val="both"/>
        <w:rPr>
          <w:rFonts w:ascii="Arial" w:hAnsi="Arial" w:cs="Arial"/>
          <w:lang w:val="fr-BE"/>
        </w:rPr>
      </w:pPr>
    </w:p>
    <w:p w14:paraId="43661CAA" w14:textId="77777777" w:rsidR="00B22FEF" w:rsidRDefault="00B22FEF">
      <w:pPr>
        <w:rPr>
          <w:rFonts w:ascii="Arial" w:hAnsi="Arial" w:cs="Arial"/>
          <w:lang w:val="fr-BE"/>
        </w:rPr>
      </w:pPr>
      <w:r>
        <w:rPr>
          <w:rFonts w:ascii="Arial" w:hAnsi="Arial" w:cs="Arial"/>
          <w:lang w:val="fr-BE"/>
        </w:rPr>
        <w:br w:type="page"/>
      </w:r>
    </w:p>
    <w:p w14:paraId="0BA1002E" w14:textId="59E7EEF8" w:rsidR="002460A6" w:rsidRDefault="00E906F8" w:rsidP="0060793F">
      <w:pPr>
        <w:pStyle w:val="Lijstalinea"/>
        <w:numPr>
          <w:ilvl w:val="0"/>
          <w:numId w:val="10"/>
        </w:numPr>
        <w:spacing w:line="256" w:lineRule="auto"/>
        <w:jc w:val="both"/>
        <w:rPr>
          <w:rFonts w:ascii="Arial" w:hAnsi="Arial" w:cs="Arial"/>
          <w:lang w:val="fr-BE"/>
        </w:rPr>
      </w:pPr>
      <w:r w:rsidRPr="00473871">
        <w:rPr>
          <w:rFonts w:ascii="Arial" w:hAnsi="Arial" w:cs="Arial"/>
          <w:lang w:val="fr-BE"/>
        </w:rPr>
        <w:lastRenderedPageBreak/>
        <w:t xml:space="preserve">A quelles </w:t>
      </w:r>
      <w:r w:rsidRPr="00473871">
        <w:rPr>
          <w:rFonts w:ascii="Arial" w:hAnsi="Arial" w:cs="Arial"/>
          <w:b/>
          <w:bCs/>
          <w:u w:val="single"/>
          <w:lang w:val="fr-BE"/>
        </w:rPr>
        <w:t xml:space="preserve">centrales </w:t>
      </w:r>
      <w:r w:rsidRPr="00D11565">
        <w:rPr>
          <w:rFonts w:ascii="Arial" w:hAnsi="Arial" w:cs="Arial"/>
          <w:b/>
          <w:bCs/>
          <w:u w:val="single"/>
          <w:lang w:val="fr-BE"/>
        </w:rPr>
        <w:t>d’achat</w:t>
      </w:r>
      <w:r w:rsidRPr="00D11565">
        <w:rPr>
          <w:rFonts w:ascii="Arial" w:hAnsi="Arial" w:cs="Arial"/>
          <w:lang w:val="fr-BE"/>
        </w:rPr>
        <w:t xml:space="preserve"> </w:t>
      </w:r>
      <w:r w:rsidR="00D11565" w:rsidRPr="00D11565">
        <w:rPr>
          <w:rFonts w:ascii="Arial" w:hAnsi="Arial" w:cs="Arial"/>
          <w:lang w:val="fr-BE"/>
        </w:rPr>
        <w:t xml:space="preserve">(actives durant l’exercice contrôlé) </w:t>
      </w:r>
      <w:r w:rsidRPr="00D11565">
        <w:rPr>
          <w:rFonts w:ascii="Arial" w:hAnsi="Arial" w:cs="Arial"/>
          <w:lang w:val="fr-BE"/>
        </w:rPr>
        <w:t xml:space="preserve">au </w:t>
      </w:r>
      <w:r w:rsidRPr="00473871">
        <w:rPr>
          <w:rFonts w:ascii="Arial" w:hAnsi="Arial" w:cs="Arial"/>
          <w:lang w:val="fr-BE"/>
        </w:rPr>
        <w:t xml:space="preserve">sens de l’article 47 de la loi du 17 juin 2016 relative aux marchés publics </w:t>
      </w:r>
      <w:r w:rsidR="00473871">
        <w:rPr>
          <w:rFonts w:ascii="Arial" w:hAnsi="Arial" w:cs="Arial"/>
          <w:lang w:val="fr-BE"/>
        </w:rPr>
        <w:t>la commune a-t-elle</w:t>
      </w:r>
      <w:r w:rsidR="00473616" w:rsidRPr="00473871">
        <w:rPr>
          <w:rFonts w:ascii="Arial" w:hAnsi="Arial" w:cs="Arial"/>
          <w:lang w:val="fr-BE"/>
        </w:rPr>
        <w:t xml:space="preserve"> </w:t>
      </w:r>
      <w:r w:rsidR="00473871">
        <w:rPr>
          <w:rFonts w:ascii="Arial" w:hAnsi="Arial" w:cs="Arial"/>
          <w:lang w:val="fr-BE"/>
        </w:rPr>
        <w:t xml:space="preserve">adhéré </w:t>
      </w:r>
      <w:r w:rsidR="00473616" w:rsidRPr="00473871">
        <w:rPr>
          <w:rFonts w:ascii="Arial" w:hAnsi="Arial" w:cs="Arial"/>
          <w:lang w:val="fr-BE"/>
        </w:rPr>
        <w:t xml:space="preserve">? </w:t>
      </w:r>
    </w:p>
    <w:p w14:paraId="5F4D73A2" w14:textId="77777777" w:rsidR="00FD1D67" w:rsidRDefault="00FD1D67" w:rsidP="002460A6">
      <w:pPr>
        <w:pStyle w:val="Lijstalinea"/>
        <w:spacing w:line="256" w:lineRule="auto"/>
        <w:jc w:val="both"/>
        <w:rPr>
          <w:rFonts w:ascii="Arial" w:hAnsi="Arial" w:cs="Arial"/>
          <w:lang w:val="fr-BE"/>
        </w:rPr>
      </w:pPr>
    </w:p>
    <w:p w14:paraId="393A7C05" w14:textId="3CDC0235" w:rsidR="00473616" w:rsidRPr="00473871" w:rsidRDefault="002460A6" w:rsidP="002460A6">
      <w:pPr>
        <w:pStyle w:val="Lijstalinea"/>
        <w:spacing w:line="256" w:lineRule="auto"/>
        <w:jc w:val="both"/>
        <w:rPr>
          <w:rFonts w:ascii="Arial" w:hAnsi="Arial" w:cs="Arial"/>
          <w:lang w:val="fr-BE"/>
        </w:rPr>
      </w:pPr>
      <w:r>
        <w:rPr>
          <w:rFonts w:ascii="Arial" w:hAnsi="Arial" w:cs="Arial"/>
          <w:lang w:val="fr-BE"/>
        </w:rPr>
        <w:t>P</w:t>
      </w:r>
      <w:r w:rsidR="00573FF1" w:rsidRPr="00473871">
        <w:rPr>
          <w:rFonts w:ascii="Arial" w:hAnsi="Arial" w:cs="Arial"/>
          <w:lang w:val="fr-BE"/>
        </w:rPr>
        <w:t xml:space="preserve">our chaque centrale d’achat, la commune </w:t>
      </w:r>
      <w:r w:rsidR="00573FF1" w:rsidRPr="002460A6">
        <w:rPr>
          <w:rFonts w:ascii="Arial" w:hAnsi="Arial" w:cs="Arial"/>
          <w:lang w:val="fr-BE"/>
        </w:rPr>
        <w:t>doit mentionner</w:t>
      </w:r>
      <w:r w:rsidR="00573FF1" w:rsidRPr="00473871">
        <w:rPr>
          <w:rFonts w:ascii="Arial" w:hAnsi="Arial" w:cs="Arial"/>
          <w:lang w:val="fr-BE"/>
        </w:rPr>
        <w:t xml:space="preserve"> le nom de la centrale d’achat et la référence de la décision formelle d’adhésion</w:t>
      </w:r>
      <w:r w:rsidR="00473871">
        <w:rPr>
          <w:rFonts w:ascii="Arial" w:hAnsi="Arial" w:cs="Arial"/>
          <w:lang w:val="fr-BE"/>
        </w:rPr>
        <w:t>.</w:t>
      </w:r>
    </w:p>
    <w:p w14:paraId="3CA89ECF" w14:textId="2BE14E8E" w:rsidR="00473616" w:rsidRDefault="00473616" w:rsidP="00473616">
      <w:pPr>
        <w:pStyle w:val="Lijstalinea"/>
        <w:spacing w:line="256" w:lineRule="auto"/>
        <w:jc w:val="both"/>
        <w:rPr>
          <w:rFonts w:ascii="Arial" w:hAnsi="Arial" w:cs="Arial"/>
          <w:lang w:val="fr-BE"/>
        </w:rPr>
      </w:pPr>
    </w:p>
    <w:p w14:paraId="2742E460" w14:textId="77777777" w:rsidR="002460A6" w:rsidRDefault="00473616" w:rsidP="00473616">
      <w:pPr>
        <w:pStyle w:val="Lijstalinea"/>
        <w:spacing w:line="256" w:lineRule="auto"/>
        <w:jc w:val="both"/>
        <w:rPr>
          <w:rFonts w:ascii="Arial" w:hAnsi="Arial" w:cs="Arial"/>
          <w:lang w:val="fr-BE"/>
        </w:rPr>
      </w:pPr>
      <w:r>
        <w:rPr>
          <w:rFonts w:ascii="Arial" w:hAnsi="Arial" w:cs="Arial"/>
          <w:lang w:val="fr-BE"/>
        </w:rPr>
        <w:t xml:space="preserve">Pour </w:t>
      </w:r>
      <w:r w:rsidR="00473871">
        <w:rPr>
          <w:rFonts w:ascii="Arial" w:hAnsi="Arial" w:cs="Arial"/>
          <w:lang w:val="fr-BE"/>
        </w:rPr>
        <w:t xml:space="preserve">quels </w:t>
      </w:r>
      <w:r w:rsidRPr="002460A6">
        <w:rPr>
          <w:rFonts w:ascii="Arial" w:hAnsi="Arial" w:cs="Arial"/>
          <w:b/>
          <w:bCs/>
          <w:u w:val="single"/>
          <w:lang w:val="fr-BE"/>
        </w:rPr>
        <w:t>marchés publics et/ou accords-cadres, y compris les marchés subséquents à ces accords-cadres</w:t>
      </w:r>
      <w:r>
        <w:rPr>
          <w:rFonts w:ascii="Arial" w:hAnsi="Arial" w:cs="Arial"/>
          <w:lang w:val="fr-BE"/>
        </w:rPr>
        <w:t>, la commune a-t-elle</w:t>
      </w:r>
      <w:r w:rsidRPr="00473616">
        <w:rPr>
          <w:rFonts w:ascii="Arial" w:hAnsi="Arial" w:cs="Arial"/>
          <w:lang w:val="fr-BE"/>
        </w:rPr>
        <w:t xml:space="preserve"> </w:t>
      </w:r>
      <w:r>
        <w:rPr>
          <w:rFonts w:ascii="Arial" w:hAnsi="Arial" w:cs="Arial"/>
          <w:lang w:val="fr-BE"/>
        </w:rPr>
        <w:t xml:space="preserve">fait </w:t>
      </w:r>
      <w:r w:rsidRPr="002460A6">
        <w:rPr>
          <w:rFonts w:ascii="Arial" w:hAnsi="Arial" w:cs="Arial"/>
          <w:b/>
          <w:bCs/>
          <w:u w:val="single"/>
          <w:lang w:val="fr-BE"/>
        </w:rPr>
        <w:t>appel à une centrale d’achat</w:t>
      </w:r>
      <w:r w:rsidR="00473871">
        <w:rPr>
          <w:rFonts w:ascii="Arial" w:hAnsi="Arial" w:cs="Arial"/>
          <w:lang w:val="fr-BE"/>
        </w:rPr>
        <w:t> durant l’exercice contrôlé</w:t>
      </w:r>
      <w:r w:rsidR="00D11565">
        <w:rPr>
          <w:rFonts w:ascii="Arial" w:hAnsi="Arial" w:cs="Arial"/>
          <w:lang w:val="fr-BE"/>
        </w:rPr>
        <w:t xml:space="preserve"> </w:t>
      </w:r>
      <w:r w:rsidR="00473871">
        <w:rPr>
          <w:rFonts w:ascii="Arial" w:hAnsi="Arial" w:cs="Arial"/>
          <w:lang w:val="fr-BE"/>
        </w:rPr>
        <w:t xml:space="preserve">? </w:t>
      </w:r>
    </w:p>
    <w:p w14:paraId="756E41B0" w14:textId="2EB66B66" w:rsidR="002460A6" w:rsidRDefault="00D11565" w:rsidP="00473616">
      <w:pPr>
        <w:pStyle w:val="Lijstalinea"/>
        <w:spacing w:line="256" w:lineRule="auto"/>
        <w:jc w:val="both"/>
        <w:rPr>
          <w:rFonts w:ascii="Arial" w:hAnsi="Arial" w:cs="Arial"/>
          <w:lang w:val="fr-BE"/>
        </w:rPr>
      </w:pPr>
      <w:r>
        <w:rPr>
          <w:rFonts w:ascii="Arial" w:hAnsi="Arial" w:cs="Arial"/>
          <w:lang w:val="fr-BE"/>
        </w:rPr>
        <w:t xml:space="preserve">La commune doit en dresser la </w:t>
      </w:r>
      <w:r w:rsidRPr="002460A6">
        <w:rPr>
          <w:rFonts w:ascii="Arial" w:hAnsi="Arial" w:cs="Arial"/>
          <w:u w:val="single"/>
          <w:lang w:val="fr-BE"/>
        </w:rPr>
        <w:t>liste par centrale d’achat</w:t>
      </w:r>
      <w:r>
        <w:rPr>
          <w:rFonts w:ascii="Arial" w:hAnsi="Arial" w:cs="Arial"/>
          <w:lang w:val="fr-BE"/>
        </w:rPr>
        <w:t xml:space="preserve">, </w:t>
      </w:r>
      <w:r w:rsidRPr="002460A6">
        <w:rPr>
          <w:rFonts w:ascii="Arial" w:hAnsi="Arial" w:cs="Arial"/>
          <w:u w:val="single"/>
          <w:lang w:val="fr-BE"/>
        </w:rPr>
        <w:t>complétée avec les éléments suivants</w:t>
      </w:r>
      <w:r>
        <w:rPr>
          <w:rFonts w:ascii="Arial" w:hAnsi="Arial" w:cs="Arial"/>
          <w:lang w:val="fr-BE"/>
        </w:rPr>
        <w:t xml:space="preserve"> : objet du marché (public) ou de l’accord-cadre, référence, durée de validité, limitations éventuelles par </w:t>
      </w:r>
      <w:r w:rsidR="002460A6">
        <w:rPr>
          <w:rFonts w:ascii="Arial" w:hAnsi="Arial" w:cs="Arial"/>
          <w:lang w:val="fr-BE"/>
        </w:rPr>
        <w:t>adjudicateur (valeur/quantité) annoncées par la centrale d’achat.</w:t>
      </w:r>
    </w:p>
    <w:p w14:paraId="5598E40E" w14:textId="470EE3C8" w:rsidR="00473616" w:rsidRDefault="00473616" w:rsidP="00473616">
      <w:pPr>
        <w:pStyle w:val="Lijstalinea"/>
        <w:spacing w:line="256" w:lineRule="auto"/>
        <w:jc w:val="both"/>
        <w:rPr>
          <w:rFonts w:ascii="Arial" w:hAnsi="Arial" w:cs="Arial"/>
          <w:lang w:val="fr-BE"/>
        </w:rPr>
      </w:pPr>
    </w:p>
    <w:p w14:paraId="21455453" w14:textId="77777777" w:rsidR="002460A6" w:rsidRDefault="002460A6" w:rsidP="00473616">
      <w:pPr>
        <w:pStyle w:val="Lijstalinea"/>
        <w:spacing w:line="256" w:lineRule="auto"/>
        <w:jc w:val="both"/>
        <w:rPr>
          <w:rFonts w:ascii="Arial" w:hAnsi="Arial" w:cs="Arial"/>
          <w:lang w:val="fr-BE"/>
        </w:rPr>
      </w:pPr>
    </w:p>
    <w:p w14:paraId="3D33593D" w14:textId="13B4A236" w:rsidR="00835BD3" w:rsidRPr="00EB741B" w:rsidRDefault="00837C74" w:rsidP="00837C74">
      <w:pPr>
        <w:pStyle w:val="Lijstalinea"/>
        <w:numPr>
          <w:ilvl w:val="0"/>
          <w:numId w:val="10"/>
        </w:numPr>
        <w:spacing w:line="256" w:lineRule="auto"/>
        <w:jc w:val="both"/>
        <w:rPr>
          <w:rFonts w:ascii="Arial" w:hAnsi="Arial" w:cs="Arial"/>
          <w:lang w:val="fr-BE"/>
        </w:rPr>
      </w:pPr>
      <w:r w:rsidRPr="00EB741B">
        <w:rPr>
          <w:rFonts w:ascii="Arial" w:hAnsi="Arial" w:cs="Arial"/>
          <w:lang w:val="fr-BE"/>
        </w:rPr>
        <w:t xml:space="preserve">Comment est organisée la </w:t>
      </w:r>
      <w:r w:rsidRPr="002460A6">
        <w:rPr>
          <w:rFonts w:ascii="Arial" w:hAnsi="Arial" w:cs="Arial"/>
          <w:b/>
          <w:bCs/>
          <w:u w:val="single"/>
          <w:lang w:val="fr-BE"/>
        </w:rPr>
        <w:t>gestion des cautionnements</w:t>
      </w:r>
      <w:r w:rsidRPr="00EB741B">
        <w:rPr>
          <w:rFonts w:ascii="Arial" w:hAnsi="Arial" w:cs="Arial"/>
          <w:lang w:val="fr-BE"/>
        </w:rPr>
        <w:t xml:space="preserve"> constitués dans le cadre de l’exécution des marchés publics au sein de la commune ? </w:t>
      </w:r>
    </w:p>
    <w:p w14:paraId="6FBEC1B1" w14:textId="77777777" w:rsidR="00FD1D67" w:rsidRDefault="00FD1D67" w:rsidP="00E65127">
      <w:pPr>
        <w:pStyle w:val="Lijstalinea"/>
        <w:spacing w:line="256" w:lineRule="auto"/>
        <w:jc w:val="both"/>
        <w:rPr>
          <w:rFonts w:ascii="Arial" w:hAnsi="Arial" w:cs="Arial"/>
          <w:lang w:val="fr-BE"/>
        </w:rPr>
      </w:pPr>
    </w:p>
    <w:p w14:paraId="06045D53" w14:textId="2E4031AF" w:rsidR="00DA7CCE" w:rsidRDefault="00837C74" w:rsidP="00E65127">
      <w:pPr>
        <w:pStyle w:val="Lijstalinea"/>
        <w:spacing w:line="256" w:lineRule="auto"/>
        <w:jc w:val="both"/>
        <w:rPr>
          <w:rFonts w:ascii="Arial" w:hAnsi="Arial" w:cs="Arial"/>
          <w:lang w:val="fr-BE"/>
        </w:rPr>
      </w:pPr>
      <w:r w:rsidRPr="00EB741B">
        <w:rPr>
          <w:rFonts w:ascii="Arial" w:hAnsi="Arial" w:cs="Arial"/>
          <w:lang w:val="fr-BE"/>
        </w:rPr>
        <w:t xml:space="preserve">Y a-t-il </w:t>
      </w:r>
      <w:r w:rsidRPr="002460A6">
        <w:rPr>
          <w:rFonts w:ascii="Arial" w:hAnsi="Arial" w:cs="Arial"/>
          <w:lang w:val="fr-BE"/>
        </w:rPr>
        <w:t>des instructions spécifiques</w:t>
      </w:r>
      <w:r w:rsidRPr="00EB741B">
        <w:rPr>
          <w:rFonts w:ascii="Arial" w:hAnsi="Arial" w:cs="Arial"/>
          <w:lang w:val="fr-BE"/>
        </w:rPr>
        <w:t xml:space="preserve"> à ce sujet et qui se charge de la libération des cautionnements ?  </w:t>
      </w:r>
    </w:p>
    <w:p w14:paraId="35AFB803" w14:textId="0A63ACD4" w:rsidR="00473616" w:rsidRDefault="00473616" w:rsidP="00E65127">
      <w:pPr>
        <w:pStyle w:val="Lijstalinea"/>
        <w:spacing w:line="256" w:lineRule="auto"/>
        <w:jc w:val="both"/>
        <w:rPr>
          <w:rFonts w:ascii="Arial" w:hAnsi="Arial" w:cs="Arial"/>
          <w:lang w:val="fr-BE"/>
        </w:rPr>
      </w:pPr>
      <w:r>
        <w:rPr>
          <w:rFonts w:ascii="Arial" w:hAnsi="Arial" w:cs="Arial"/>
          <w:lang w:val="fr-BE"/>
        </w:rPr>
        <w:t xml:space="preserve">La commune est-elle familiarisée avec </w:t>
      </w:r>
      <w:r w:rsidRPr="00FD1D67">
        <w:rPr>
          <w:rFonts w:ascii="Arial" w:hAnsi="Arial" w:cs="Arial"/>
          <w:lang w:val="fr-BE"/>
        </w:rPr>
        <w:t>l’</w:t>
      </w:r>
      <w:r w:rsidRPr="00FD1D67">
        <w:rPr>
          <w:rFonts w:ascii="Arial" w:hAnsi="Arial" w:cs="Arial"/>
          <w:u w:val="single"/>
          <w:lang w:val="fr-BE"/>
        </w:rPr>
        <w:t>application e-DEPO</w:t>
      </w:r>
      <w:r w:rsidRPr="00FD1D67">
        <w:rPr>
          <w:rFonts w:ascii="Arial" w:hAnsi="Arial" w:cs="Arial"/>
          <w:lang w:val="fr-BE"/>
        </w:rPr>
        <w:t xml:space="preserve"> d</w:t>
      </w:r>
      <w:r>
        <w:rPr>
          <w:rFonts w:ascii="Arial" w:hAnsi="Arial" w:cs="Arial"/>
          <w:lang w:val="fr-BE"/>
        </w:rPr>
        <w:t>u SPF Finances en comment attribue-t-elle les rôles pour l’utilisation de cette application dans la commune ?</w:t>
      </w:r>
    </w:p>
    <w:p w14:paraId="2CEA07E6" w14:textId="267546DB" w:rsidR="00F91C8C" w:rsidRDefault="00F91C8C" w:rsidP="00E65127">
      <w:pPr>
        <w:pStyle w:val="Lijstalinea"/>
        <w:spacing w:line="256" w:lineRule="auto"/>
        <w:jc w:val="both"/>
        <w:rPr>
          <w:rFonts w:ascii="Arial" w:hAnsi="Arial" w:cs="Arial"/>
          <w:lang w:val="fr-BE"/>
        </w:rPr>
      </w:pPr>
    </w:p>
    <w:p w14:paraId="7C2C125A" w14:textId="77777777" w:rsidR="002460A6" w:rsidRDefault="002460A6" w:rsidP="00E65127">
      <w:pPr>
        <w:pStyle w:val="Lijstalinea"/>
        <w:spacing w:line="256" w:lineRule="auto"/>
        <w:jc w:val="both"/>
        <w:rPr>
          <w:rFonts w:ascii="Arial" w:hAnsi="Arial" w:cs="Arial"/>
          <w:lang w:val="fr-BE"/>
        </w:rPr>
      </w:pPr>
    </w:p>
    <w:p w14:paraId="101C2190" w14:textId="31C77E34" w:rsidR="002460A6" w:rsidRDefault="002460A6" w:rsidP="00F91C8C">
      <w:pPr>
        <w:pStyle w:val="Lijstalinea"/>
        <w:numPr>
          <w:ilvl w:val="0"/>
          <w:numId w:val="10"/>
        </w:numPr>
        <w:spacing w:line="256" w:lineRule="auto"/>
        <w:jc w:val="both"/>
        <w:rPr>
          <w:rFonts w:ascii="Arial" w:hAnsi="Arial" w:cs="Arial"/>
          <w:lang w:val="fr-BE"/>
        </w:rPr>
      </w:pPr>
      <w:r>
        <w:rPr>
          <w:rFonts w:ascii="Arial" w:hAnsi="Arial" w:cs="Arial"/>
          <w:lang w:val="fr-BE"/>
        </w:rPr>
        <w:t>A côté de la gestion des cautionnement</w:t>
      </w:r>
      <w:r w:rsidR="00A92C80">
        <w:rPr>
          <w:rFonts w:ascii="Arial" w:hAnsi="Arial" w:cs="Arial"/>
          <w:lang w:val="fr-BE"/>
        </w:rPr>
        <w:t>s</w:t>
      </w:r>
      <w:r>
        <w:rPr>
          <w:rFonts w:ascii="Arial" w:hAnsi="Arial" w:cs="Arial"/>
          <w:lang w:val="fr-BE"/>
        </w:rPr>
        <w:t xml:space="preserve">, le SPF Finances proposera aussi des </w:t>
      </w:r>
      <w:r w:rsidRPr="002460A6">
        <w:rPr>
          <w:rFonts w:ascii="Arial" w:hAnsi="Arial" w:cs="Arial"/>
          <w:b/>
          <w:bCs/>
          <w:u w:val="single"/>
          <w:lang w:val="fr-BE"/>
        </w:rPr>
        <w:t>emprunts</w:t>
      </w:r>
      <w:r>
        <w:rPr>
          <w:rFonts w:ascii="Arial" w:hAnsi="Arial" w:cs="Arial"/>
          <w:lang w:val="fr-BE"/>
        </w:rPr>
        <w:t xml:space="preserve"> aux communes au moyen de </w:t>
      </w:r>
      <w:r w:rsidRPr="00FD1D67">
        <w:rPr>
          <w:rFonts w:ascii="Arial" w:hAnsi="Arial" w:cs="Arial"/>
          <w:lang w:val="fr-BE"/>
        </w:rPr>
        <w:t>l’</w:t>
      </w:r>
      <w:r w:rsidRPr="00FD1D67">
        <w:rPr>
          <w:rFonts w:ascii="Arial" w:hAnsi="Arial" w:cs="Arial"/>
          <w:u w:val="single"/>
          <w:lang w:val="fr-BE"/>
        </w:rPr>
        <w:t>application e-</w:t>
      </w:r>
      <w:proofErr w:type="spellStart"/>
      <w:r w:rsidRPr="00FD1D67">
        <w:rPr>
          <w:rFonts w:ascii="Arial" w:hAnsi="Arial" w:cs="Arial"/>
          <w:u w:val="single"/>
          <w:lang w:val="fr-BE"/>
        </w:rPr>
        <w:t>credit</w:t>
      </w:r>
      <w:proofErr w:type="spellEnd"/>
      <w:r>
        <w:rPr>
          <w:rFonts w:ascii="Arial" w:hAnsi="Arial" w:cs="Arial"/>
          <w:lang w:val="fr-BE"/>
        </w:rPr>
        <w:t xml:space="preserve">, après le déroulement d’une phase de test. </w:t>
      </w:r>
    </w:p>
    <w:p w14:paraId="62B16AED" w14:textId="77777777" w:rsidR="00FD1D67" w:rsidRDefault="00FD1D67" w:rsidP="002460A6">
      <w:pPr>
        <w:pStyle w:val="Lijstalinea"/>
        <w:spacing w:line="256" w:lineRule="auto"/>
        <w:jc w:val="both"/>
        <w:rPr>
          <w:rFonts w:ascii="Arial" w:hAnsi="Arial" w:cs="Arial"/>
          <w:lang w:val="fr-BE"/>
        </w:rPr>
      </w:pPr>
    </w:p>
    <w:p w14:paraId="4EABF2E6" w14:textId="04198935" w:rsidR="002460A6" w:rsidRDefault="002460A6" w:rsidP="002460A6">
      <w:pPr>
        <w:pStyle w:val="Lijstalinea"/>
        <w:spacing w:line="256" w:lineRule="auto"/>
        <w:jc w:val="both"/>
        <w:rPr>
          <w:rFonts w:ascii="Arial" w:hAnsi="Arial" w:cs="Arial"/>
          <w:lang w:val="fr-BE"/>
        </w:rPr>
      </w:pPr>
      <w:r>
        <w:rPr>
          <w:rFonts w:ascii="Arial" w:hAnsi="Arial" w:cs="Arial"/>
          <w:lang w:val="fr-BE"/>
        </w:rPr>
        <w:t>La commune a-t-elle l’intention de faire des emprunts via l’application précitée et, le cas échéant, a-t-elle participé à la phase de test ?</w:t>
      </w:r>
    </w:p>
    <w:p w14:paraId="0894675C" w14:textId="77777777" w:rsidR="002460A6" w:rsidRDefault="002460A6" w:rsidP="002460A6">
      <w:pPr>
        <w:pStyle w:val="Lijstalinea"/>
        <w:spacing w:line="256" w:lineRule="auto"/>
        <w:jc w:val="both"/>
        <w:rPr>
          <w:rFonts w:ascii="Arial" w:hAnsi="Arial" w:cs="Arial"/>
          <w:lang w:val="fr-BE"/>
        </w:rPr>
      </w:pPr>
    </w:p>
    <w:p w14:paraId="485BE813" w14:textId="77777777" w:rsidR="002460A6" w:rsidRDefault="002460A6" w:rsidP="002460A6">
      <w:pPr>
        <w:pStyle w:val="Lijstalinea"/>
        <w:spacing w:line="256" w:lineRule="auto"/>
        <w:jc w:val="both"/>
        <w:rPr>
          <w:rFonts w:ascii="Arial" w:hAnsi="Arial" w:cs="Arial"/>
          <w:lang w:val="fr-BE"/>
        </w:rPr>
      </w:pPr>
    </w:p>
    <w:p w14:paraId="284E0DBD" w14:textId="77777777" w:rsidR="00376F2C" w:rsidRDefault="002460A6" w:rsidP="00F91C8C">
      <w:pPr>
        <w:pStyle w:val="Lijstalinea"/>
        <w:numPr>
          <w:ilvl w:val="0"/>
          <w:numId w:val="10"/>
        </w:numPr>
        <w:spacing w:line="256" w:lineRule="auto"/>
        <w:jc w:val="both"/>
        <w:rPr>
          <w:rFonts w:ascii="Arial" w:hAnsi="Arial" w:cs="Arial"/>
          <w:lang w:val="fr-BE"/>
        </w:rPr>
      </w:pPr>
      <w:r>
        <w:rPr>
          <w:rFonts w:ascii="Arial" w:hAnsi="Arial" w:cs="Arial"/>
          <w:lang w:val="fr-BE"/>
        </w:rPr>
        <w:t xml:space="preserve"> </w:t>
      </w:r>
      <w:r w:rsidR="00F91C8C">
        <w:rPr>
          <w:rFonts w:ascii="Arial" w:hAnsi="Arial" w:cs="Arial"/>
          <w:lang w:val="fr-BE"/>
        </w:rPr>
        <w:t>Conformément à l’</w:t>
      </w:r>
      <w:r w:rsidR="00F91C8C" w:rsidRPr="00F91C8C">
        <w:rPr>
          <w:rFonts w:ascii="Arial" w:hAnsi="Arial" w:cs="Arial"/>
          <w:u w:val="single"/>
          <w:lang w:val="fr-BE"/>
        </w:rPr>
        <w:t>article 192/1</w:t>
      </w:r>
      <w:r w:rsidR="00F91C8C">
        <w:rPr>
          <w:rFonts w:ascii="Arial" w:hAnsi="Arial" w:cs="Arial"/>
          <w:lang w:val="fr-BE"/>
        </w:rPr>
        <w:t xml:space="preserve"> introduit dans la </w:t>
      </w:r>
      <w:r w:rsidR="00F91C8C" w:rsidRPr="00376F2C">
        <w:rPr>
          <w:rFonts w:ascii="Arial" w:hAnsi="Arial" w:cs="Arial"/>
          <w:u w:val="single"/>
          <w:lang w:val="fr-BE"/>
        </w:rPr>
        <w:t>loi du 17 juin 2016 relative aux marchés publics</w:t>
      </w:r>
      <w:r w:rsidR="00F91C8C">
        <w:rPr>
          <w:rFonts w:ascii="Arial" w:hAnsi="Arial" w:cs="Arial"/>
          <w:lang w:val="fr-BE"/>
        </w:rPr>
        <w:t xml:space="preserve"> par l’article 9 de la loi du 7 avril 2019</w:t>
      </w:r>
      <w:r w:rsidR="00F91C8C" w:rsidRPr="00F91C8C">
        <w:rPr>
          <w:lang w:val="fr-BE"/>
        </w:rPr>
        <w:t xml:space="preserve"> </w:t>
      </w:r>
      <w:r w:rsidR="00F91C8C">
        <w:rPr>
          <w:lang w:val="fr-BE"/>
        </w:rPr>
        <w:t xml:space="preserve"> </w:t>
      </w:r>
      <w:r w:rsidR="00F91C8C" w:rsidRPr="00F91C8C">
        <w:rPr>
          <w:rFonts w:ascii="Arial" w:hAnsi="Arial" w:cs="Arial"/>
          <w:lang w:val="fr-BE"/>
        </w:rPr>
        <w:t>modifiant la loi du 17 juin 2016 relative aux marchés publics, la loi du 17 juin 2016 relative aux contrats de concession, la loi du 13 août 2011 relative aux marchés publics et à certains marchés de travaux, de fournitures et de services dans les domaines de la défense et de la sécurité et modifiant la loi du 4 mai 2016 relative à la réutilisation des informations du secteur public</w:t>
      </w:r>
      <w:r w:rsidR="00F91C8C">
        <w:rPr>
          <w:rFonts w:ascii="Arial" w:hAnsi="Arial" w:cs="Arial"/>
          <w:lang w:val="fr-BE"/>
        </w:rPr>
        <w:t xml:space="preserve">, </w:t>
      </w:r>
      <w:r w:rsidR="00F91C8C" w:rsidRPr="002460A6">
        <w:rPr>
          <w:rFonts w:ascii="Arial" w:hAnsi="Arial" w:cs="Arial"/>
          <w:b/>
          <w:bCs/>
          <w:u w:val="single"/>
          <w:lang w:val="fr-BE"/>
        </w:rPr>
        <w:t>les opérateurs économiques peuvent transmettre des factures électroniques et les pouvoirs adjudicateurs doivent les accepter et les traiter</w:t>
      </w:r>
      <w:r w:rsidR="00F91C8C">
        <w:rPr>
          <w:rFonts w:ascii="Arial" w:hAnsi="Arial" w:cs="Arial"/>
          <w:lang w:val="fr-BE"/>
        </w:rPr>
        <w:t xml:space="preserve">. </w:t>
      </w:r>
    </w:p>
    <w:p w14:paraId="13FA9B88" w14:textId="77777777" w:rsidR="00376F2C" w:rsidRDefault="00376F2C" w:rsidP="00376F2C">
      <w:pPr>
        <w:pStyle w:val="Lijstalinea"/>
        <w:spacing w:line="256" w:lineRule="auto"/>
        <w:jc w:val="both"/>
        <w:rPr>
          <w:rFonts w:ascii="Arial" w:hAnsi="Arial" w:cs="Arial"/>
          <w:lang w:val="fr-BE"/>
        </w:rPr>
      </w:pPr>
    </w:p>
    <w:p w14:paraId="017B0B74" w14:textId="4738E56B" w:rsidR="00F91C8C" w:rsidRDefault="00F91C8C" w:rsidP="00376F2C">
      <w:pPr>
        <w:pStyle w:val="Lijstalinea"/>
        <w:spacing w:line="256" w:lineRule="auto"/>
        <w:jc w:val="both"/>
        <w:rPr>
          <w:rFonts w:ascii="Arial" w:hAnsi="Arial" w:cs="Arial"/>
          <w:lang w:val="fr-BE"/>
        </w:rPr>
      </w:pPr>
      <w:r>
        <w:rPr>
          <w:rFonts w:ascii="Arial" w:hAnsi="Arial" w:cs="Arial"/>
          <w:lang w:val="fr-BE"/>
        </w:rPr>
        <w:t xml:space="preserve">Cette possibilité </w:t>
      </w:r>
      <w:r w:rsidR="00376F2C">
        <w:rPr>
          <w:rFonts w:ascii="Arial" w:hAnsi="Arial" w:cs="Arial"/>
          <w:lang w:val="fr-BE"/>
        </w:rPr>
        <w:t>a-</w:t>
      </w:r>
      <w:r>
        <w:rPr>
          <w:rFonts w:ascii="Arial" w:hAnsi="Arial" w:cs="Arial"/>
          <w:lang w:val="fr-BE"/>
        </w:rPr>
        <w:t>t-elle</w:t>
      </w:r>
      <w:r w:rsidR="00376F2C">
        <w:rPr>
          <w:rFonts w:ascii="Arial" w:hAnsi="Arial" w:cs="Arial"/>
          <w:lang w:val="fr-BE"/>
        </w:rPr>
        <w:t xml:space="preserve"> été</w:t>
      </w:r>
      <w:r>
        <w:rPr>
          <w:rFonts w:ascii="Arial" w:hAnsi="Arial" w:cs="Arial"/>
          <w:lang w:val="fr-BE"/>
        </w:rPr>
        <w:t xml:space="preserve"> systématiquement prévue par la commune dans les </w:t>
      </w:r>
      <w:r w:rsidRPr="00376F2C">
        <w:rPr>
          <w:rFonts w:ascii="Arial" w:hAnsi="Arial" w:cs="Arial"/>
          <w:lang w:val="fr-BE"/>
        </w:rPr>
        <w:t>documents de marché</w:t>
      </w:r>
      <w:r>
        <w:rPr>
          <w:rFonts w:ascii="Arial" w:hAnsi="Arial" w:cs="Arial"/>
          <w:lang w:val="fr-BE"/>
        </w:rPr>
        <w:t xml:space="preserve"> applicables (et les bons de commande) lors de la passation de ses marchés publics ?</w:t>
      </w:r>
      <w:r w:rsidR="00376F2C">
        <w:rPr>
          <w:rFonts w:ascii="Arial" w:hAnsi="Arial" w:cs="Arial"/>
          <w:lang w:val="fr-BE"/>
        </w:rPr>
        <w:t xml:space="preserve"> (</w:t>
      </w:r>
      <w:r w:rsidR="00376F2C" w:rsidRPr="00376F2C">
        <w:rPr>
          <w:rFonts w:ascii="Arial" w:hAnsi="Arial" w:cs="Arial"/>
          <w:u w:val="single"/>
          <w:lang w:val="fr-BE"/>
        </w:rPr>
        <w:t>avant le 1</w:t>
      </w:r>
      <w:r w:rsidR="00376F2C" w:rsidRPr="00376F2C">
        <w:rPr>
          <w:rFonts w:ascii="Arial" w:hAnsi="Arial" w:cs="Arial"/>
          <w:u w:val="single"/>
          <w:vertAlign w:val="superscript"/>
          <w:lang w:val="fr-BE"/>
        </w:rPr>
        <w:t>er</w:t>
      </w:r>
      <w:r w:rsidR="00376F2C" w:rsidRPr="00376F2C">
        <w:rPr>
          <w:rFonts w:ascii="Arial" w:hAnsi="Arial" w:cs="Arial"/>
          <w:u w:val="single"/>
          <w:lang w:val="fr-BE"/>
        </w:rPr>
        <w:t xml:space="preserve"> novembre 2022</w:t>
      </w:r>
      <w:r w:rsidR="00376F2C">
        <w:rPr>
          <w:rFonts w:ascii="Arial" w:hAnsi="Arial" w:cs="Arial"/>
          <w:lang w:val="fr-BE"/>
        </w:rPr>
        <w:t>)</w:t>
      </w:r>
    </w:p>
    <w:p w14:paraId="6CC62012" w14:textId="07C94974" w:rsidR="00376F2C" w:rsidRDefault="00376F2C" w:rsidP="00376F2C">
      <w:pPr>
        <w:pStyle w:val="Lijstalinea"/>
        <w:spacing w:line="256" w:lineRule="auto"/>
        <w:jc w:val="both"/>
        <w:rPr>
          <w:rFonts w:ascii="Arial" w:hAnsi="Arial" w:cs="Arial"/>
          <w:lang w:val="fr-BE"/>
        </w:rPr>
      </w:pPr>
    </w:p>
    <w:p w14:paraId="5013A4CE" w14:textId="55D63794" w:rsidR="00376F2C" w:rsidRDefault="00376F2C" w:rsidP="00376F2C">
      <w:pPr>
        <w:pStyle w:val="Lijstalinea"/>
        <w:spacing w:line="256" w:lineRule="auto"/>
        <w:jc w:val="both"/>
        <w:rPr>
          <w:rFonts w:ascii="Arial" w:hAnsi="Arial" w:cs="Arial"/>
          <w:i/>
          <w:iCs/>
          <w:lang w:val="fr-BE"/>
        </w:rPr>
      </w:pPr>
      <w:r>
        <w:rPr>
          <w:rFonts w:ascii="Arial" w:hAnsi="Arial" w:cs="Arial"/>
          <w:lang w:val="fr-BE"/>
        </w:rPr>
        <w:t xml:space="preserve">Suite à l’arrêté royal du 9 mars 2022 fixant les modalités relatives à l’obligation pour les opérateurs économiques en matière de facturation électronique dans le cadre des marchés publics et des contrats de concession, une date concrète pour l’entrée en vigueur des article 6, 14 et 20 de la loi du 7 avril 2019 a été fixée et la </w:t>
      </w:r>
      <w:r w:rsidRPr="009E0D0C">
        <w:rPr>
          <w:rFonts w:ascii="Arial" w:hAnsi="Arial" w:cs="Arial"/>
          <w:b/>
          <w:bCs/>
          <w:u w:val="single"/>
          <w:lang w:val="fr-BE"/>
        </w:rPr>
        <w:t>facturation électronique</w:t>
      </w:r>
      <w:r>
        <w:rPr>
          <w:rFonts w:ascii="Arial" w:hAnsi="Arial" w:cs="Arial"/>
          <w:lang w:val="fr-BE"/>
        </w:rPr>
        <w:t xml:space="preserve"> des opérateurs économiques aux adjudicateurs est déjà devenue </w:t>
      </w:r>
      <w:r w:rsidRPr="009E0D0C">
        <w:rPr>
          <w:rFonts w:ascii="Arial" w:hAnsi="Arial" w:cs="Arial"/>
          <w:b/>
          <w:bCs/>
          <w:u w:val="single"/>
          <w:lang w:val="fr-BE"/>
        </w:rPr>
        <w:t>obligatoire</w:t>
      </w:r>
      <w:r>
        <w:rPr>
          <w:rFonts w:ascii="Arial" w:hAnsi="Arial" w:cs="Arial"/>
          <w:lang w:val="fr-BE"/>
        </w:rPr>
        <w:t xml:space="preserve"> </w:t>
      </w:r>
      <w:r w:rsidRPr="009E0D0C">
        <w:rPr>
          <w:rFonts w:ascii="Arial" w:hAnsi="Arial" w:cs="Arial"/>
          <w:u w:val="single"/>
          <w:lang w:val="fr-BE"/>
        </w:rPr>
        <w:t>depuis le 1</w:t>
      </w:r>
      <w:r w:rsidRPr="009E0D0C">
        <w:rPr>
          <w:rFonts w:ascii="Arial" w:hAnsi="Arial" w:cs="Arial"/>
          <w:u w:val="single"/>
          <w:vertAlign w:val="superscript"/>
          <w:lang w:val="fr-BE"/>
        </w:rPr>
        <w:t>er</w:t>
      </w:r>
      <w:r w:rsidRPr="009E0D0C">
        <w:rPr>
          <w:rFonts w:ascii="Arial" w:hAnsi="Arial" w:cs="Arial"/>
          <w:u w:val="single"/>
          <w:lang w:val="fr-BE"/>
        </w:rPr>
        <w:t xml:space="preserve"> novembre 2022</w:t>
      </w:r>
      <w:r>
        <w:rPr>
          <w:rFonts w:ascii="Arial" w:hAnsi="Arial" w:cs="Arial"/>
          <w:lang w:val="fr-BE"/>
        </w:rPr>
        <w:t xml:space="preserve"> pour les </w:t>
      </w:r>
      <w:r w:rsidRPr="00376F2C">
        <w:rPr>
          <w:rFonts w:ascii="Arial" w:hAnsi="Arial" w:cs="Arial"/>
          <w:i/>
          <w:iCs/>
          <w:lang w:val="fr-BE"/>
        </w:rPr>
        <w:t xml:space="preserve">marchés publics et les concessions, dont la valeur estimée est égale ou supérieure au seuil fixé pour la publicité </w:t>
      </w:r>
      <w:r w:rsidRPr="00376F2C">
        <w:rPr>
          <w:rFonts w:ascii="Arial" w:hAnsi="Arial" w:cs="Arial"/>
          <w:i/>
          <w:iCs/>
          <w:lang w:val="fr-BE"/>
        </w:rPr>
        <w:lastRenderedPageBreak/>
        <w:t>européenne, publiés ou qui auraient dû être publiés à partir de cette date, ainsi que pour les marchés publics et les concessions pour lesquels, à défaut d'une obligation de publication préalable, l'invitation à introduire une offre est lancée à partir de cette date. (Pour ces marchés publics et concessions, la date de publication à prendre en compte est celle de la publication au Bulletin des Adjudications.)</w:t>
      </w:r>
      <w:r>
        <w:rPr>
          <w:rFonts w:ascii="Arial" w:hAnsi="Arial" w:cs="Arial"/>
          <w:lang w:val="fr-BE"/>
        </w:rPr>
        <w:t xml:space="preserve">  </w:t>
      </w:r>
      <w:r w:rsidR="009E0D0C">
        <w:rPr>
          <w:rFonts w:ascii="Arial" w:hAnsi="Arial" w:cs="Arial"/>
          <w:lang w:val="fr-BE"/>
        </w:rPr>
        <w:t>En</w:t>
      </w:r>
      <w:r>
        <w:rPr>
          <w:rFonts w:ascii="Arial" w:hAnsi="Arial" w:cs="Arial"/>
          <w:lang w:val="fr-BE"/>
        </w:rPr>
        <w:t xml:space="preserve">suite, </w:t>
      </w:r>
      <w:r w:rsidR="009E0D0C">
        <w:rPr>
          <w:rFonts w:ascii="Arial" w:hAnsi="Arial" w:cs="Arial"/>
          <w:lang w:val="fr-BE"/>
        </w:rPr>
        <w:t xml:space="preserve">cet </w:t>
      </w:r>
      <w:r>
        <w:rPr>
          <w:rFonts w:ascii="Arial" w:hAnsi="Arial" w:cs="Arial"/>
          <w:lang w:val="fr-BE"/>
        </w:rPr>
        <w:t xml:space="preserve">arrêté royal </w:t>
      </w:r>
      <w:r w:rsidR="009E0D0C">
        <w:rPr>
          <w:rFonts w:ascii="Arial" w:hAnsi="Arial" w:cs="Arial"/>
          <w:lang w:val="fr-BE"/>
        </w:rPr>
        <w:t xml:space="preserve">prévoit que la facturation électronique sera obligatoire de la même manière </w:t>
      </w:r>
      <w:r w:rsidR="009E0D0C" w:rsidRPr="009E0D0C">
        <w:rPr>
          <w:rFonts w:ascii="Arial" w:hAnsi="Arial" w:cs="Arial"/>
          <w:u w:val="single"/>
          <w:lang w:val="fr-BE"/>
        </w:rPr>
        <w:t>à partir du  1</w:t>
      </w:r>
      <w:r w:rsidR="009E0D0C" w:rsidRPr="009E0D0C">
        <w:rPr>
          <w:rFonts w:ascii="Arial" w:hAnsi="Arial" w:cs="Arial"/>
          <w:u w:val="single"/>
          <w:vertAlign w:val="superscript"/>
          <w:lang w:val="fr-BE"/>
        </w:rPr>
        <w:t>er</w:t>
      </w:r>
      <w:r w:rsidR="009E0D0C" w:rsidRPr="009E0D0C">
        <w:rPr>
          <w:rFonts w:ascii="Arial" w:hAnsi="Arial" w:cs="Arial"/>
          <w:u w:val="single"/>
          <w:lang w:val="fr-BE"/>
        </w:rPr>
        <w:t xml:space="preserve"> mai 2023</w:t>
      </w:r>
      <w:r w:rsidR="009E0D0C">
        <w:rPr>
          <w:rFonts w:ascii="Arial" w:hAnsi="Arial" w:cs="Arial"/>
          <w:lang w:val="fr-BE"/>
        </w:rPr>
        <w:t xml:space="preserve"> pour les </w:t>
      </w:r>
      <w:r w:rsidR="009E0D0C" w:rsidRPr="009E0D0C">
        <w:rPr>
          <w:rFonts w:ascii="Arial" w:hAnsi="Arial" w:cs="Arial"/>
          <w:i/>
          <w:iCs/>
          <w:lang w:val="fr-BE"/>
        </w:rPr>
        <w:t>marchés publics et les concessions, dont la valeur estimée est inférieure au seuil fixé pour la publicité européenne mais supérieure ou égale à 30 000 euros hors taxe sur la valeur ajoutée</w:t>
      </w:r>
      <w:r w:rsidR="009E0D0C">
        <w:rPr>
          <w:rFonts w:ascii="Arial" w:hAnsi="Arial" w:cs="Arial"/>
          <w:i/>
          <w:iCs/>
          <w:lang w:val="fr-BE"/>
        </w:rPr>
        <w:t xml:space="preserve"> </w:t>
      </w:r>
      <w:r w:rsidR="009E0D0C" w:rsidRPr="009E0D0C">
        <w:rPr>
          <w:rFonts w:ascii="Arial" w:hAnsi="Arial" w:cs="Arial"/>
          <w:lang w:val="fr-BE"/>
        </w:rPr>
        <w:t xml:space="preserve">et </w:t>
      </w:r>
      <w:r w:rsidR="009E0D0C" w:rsidRPr="009E0D0C">
        <w:rPr>
          <w:rFonts w:ascii="Arial" w:hAnsi="Arial" w:cs="Arial"/>
          <w:u w:val="single"/>
          <w:lang w:val="fr-BE"/>
        </w:rPr>
        <w:t>à partir du 1</w:t>
      </w:r>
      <w:r w:rsidR="009E0D0C" w:rsidRPr="009E0D0C">
        <w:rPr>
          <w:rFonts w:ascii="Arial" w:hAnsi="Arial" w:cs="Arial"/>
          <w:u w:val="single"/>
          <w:vertAlign w:val="superscript"/>
          <w:lang w:val="fr-BE"/>
        </w:rPr>
        <w:t>er</w:t>
      </w:r>
      <w:r w:rsidR="009E0D0C" w:rsidRPr="009E0D0C">
        <w:rPr>
          <w:rFonts w:ascii="Arial" w:hAnsi="Arial" w:cs="Arial"/>
          <w:u w:val="single"/>
          <w:lang w:val="fr-BE"/>
        </w:rPr>
        <w:t xml:space="preserve"> novembre 2023</w:t>
      </w:r>
      <w:r w:rsidR="009E0D0C" w:rsidRPr="009E0D0C">
        <w:rPr>
          <w:rFonts w:ascii="Arial" w:hAnsi="Arial" w:cs="Arial"/>
          <w:lang w:val="fr-BE"/>
        </w:rPr>
        <w:t xml:space="preserve"> pour</w:t>
      </w:r>
      <w:r w:rsidR="009E0D0C">
        <w:rPr>
          <w:rFonts w:ascii="Arial" w:hAnsi="Arial" w:cs="Arial"/>
          <w:lang w:val="fr-BE"/>
        </w:rPr>
        <w:t xml:space="preserve"> les</w:t>
      </w:r>
      <w:r w:rsidR="009E0D0C">
        <w:rPr>
          <w:rFonts w:ascii="Arial" w:hAnsi="Arial" w:cs="Arial"/>
          <w:i/>
          <w:iCs/>
          <w:lang w:val="fr-BE"/>
        </w:rPr>
        <w:t xml:space="preserve"> </w:t>
      </w:r>
      <w:r w:rsidR="009E0D0C" w:rsidRPr="009E0D0C">
        <w:rPr>
          <w:rFonts w:ascii="Arial" w:hAnsi="Arial" w:cs="Arial"/>
          <w:i/>
          <w:iCs/>
          <w:lang w:val="fr-BE"/>
        </w:rPr>
        <w:t>marchés publics et les concessions, dont la valeur estimée est inférieure à 30</w:t>
      </w:r>
      <w:r w:rsidR="009E0D0C">
        <w:rPr>
          <w:rFonts w:ascii="Arial" w:hAnsi="Arial" w:cs="Arial"/>
          <w:i/>
          <w:iCs/>
          <w:lang w:val="fr-BE"/>
        </w:rPr>
        <w:t> </w:t>
      </w:r>
      <w:r w:rsidR="009E0D0C" w:rsidRPr="009E0D0C">
        <w:rPr>
          <w:rFonts w:ascii="Arial" w:hAnsi="Arial" w:cs="Arial"/>
          <w:i/>
          <w:iCs/>
          <w:lang w:val="fr-BE"/>
        </w:rPr>
        <w:t>000 euros hors taxe sur la valeur ajoutée</w:t>
      </w:r>
      <w:r w:rsidR="009E0D0C">
        <w:rPr>
          <w:rFonts w:ascii="Arial" w:hAnsi="Arial" w:cs="Arial"/>
          <w:i/>
          <w:iCs/>
          <w:lang w:val="fr-BE"/>
        </w:rPr>
        <w:t>.</w:t>
      </w:r>
    </w:p>
    <w:p w14:paraId="161F18C9" w14:textId="42069FB3" w:rsidR="009E0D0C" w:rsidRPr="009E0D0C" w:rsidRDefault="009E0D0C" w:rsidP="00376F2C">
      <w:pPr>
        <w:pStyle w:val="Lijstalinea"/>
        <w:spacing w:line="256" w:lineRule="auto"/>
        <w:jc w:val="both"/>
        <w:rPr>
          <w:rFonts w:ascii="Arial" w:hAnsi="Arial" w:cs="Arial"/>
          <w:lang w:val="fr-BE"/>
        </w:rPr>
      </w:pPr>
    </w:p>
    <w:p w14:paraId="13297736" w14:textId="7C2452A4" w:rsidR="009E0D0C" w:rsidRPr="009E0D0C" w:rsidRDefault="009E0D0C" w:rsidP="00376F2C">
      <w:pPr>
        <w:pStyle w:val="Lijstalinea"/>
        <w:spacing w:line="256" w:lineRule="auto"/>
        <w:jc w:val="both"/>
        <w:rPr>
          <w:rFonts w:ascii="Arial" w:hAnsi="Arial" w:cs="Arial"/>
          <w:lang w:val="fr-BE"/>
        </w:rPr>
      </w:pPr>
      <w:r>
        <w:rPr>
          <w:rFonts w:ascii="Arial" w:hAnsi="Arial" w:cs="Arial"/>
          <w:lang w:val="fr-BE"/>
        </w:rPr>
        <w:t xml:space="preserve">Quelles mesures la commune a-t-elle prises pour se préparer à l’entrée en vigueur de la facturation électronique obligatoire aux dates précitées ? Le cas échéant, à quelles difficultés la commune a-t-elle été confrontée ou est-elle encore confrontée pour accepter et traiter ces factures ? </w:t>
      </w:r>
    </w:p>
    <w:p w14:paraId="6EB80265" w14:textId="79978EC1" w:rsidR="00835BD3" w:rsidRDefault="00835BD3" w:rsidP="009E0D0C">
      <w:pPr>
        <w:pStyle w:val="Lijstalinea"/>
        <w:ind w:left="360" w:firstLine="708"/>
        <w:jc w:val="both"/>
        <w:rPr>
          <w:rFonts w:ascii="Arial" w:hAnsi="Arial" w:cs="Arial"/>
          <w:lang w:val="fr-BE"/>
        </w:rPr>
      </w:pPr>
    </w:p>
    <w:p w14:paraId="464C8B3B" w14:textId="77777777" w:rsidR="009E0D0C" w:rsidRPr="009E0D0C" w:rsidRDefault="009E0D0C" w:rsidP="009E0D0C">
      <w:pPr>
        <w:pStyle w:val="Lijstalinea"/>
        <w:ind w:left="360" w:firstLine="708"/>
        <w:jc w:val="both"/>
        <w:rPr>
          <w:rFonts w:ascii="Arial" w:hAnsi="Arial" w:cs="Arial"/>
          <w:lang w:val="fr-BE"/>
        </w:rPr>
      </w:pPr>
    </w:p>
    <w:p w14:paraId="00825724" w14:textId="7A21252A" w:rsidR="00BD0FBA" w:rsidRPr="00EB741B" w:rsidRDefault="00AF4BAA" w:rsidP="00E65127">
      <w:pPr>
        <w:pStyle w:val="Lijstalinea"/>
        <w:numPr>
          <w:ilvl w:val="0"/>
          <w:numId w:val="10"/>
        </w:numPr>
        <w:spacing w:line="256" w:lineRule="auto"/>
        <w:ind w:left="708"/>
        <w:jc w:val="both"/>
        <w:rPr>
          <w:rFonts w:ascii="Arial" w:hAnsi="Arial" w:cs="Arial"/>
          <w:lang w:val="fr-BE"/>
        </w:rPr>
      </w:pPr>
      <w:r w:rsidRPr="009E0D0C">
        <w:rPr>
          <w:rFonts w:ascii="Arial" w:hAnsi="Arial" w:cs="Arial"/>
          <w:b/>
          <w:bCs/>
          <w:u w:val="single"/>
          <w:lang w:val="fr-BE"/>
        </w:rPr>
        <w:t>E</w:t>
      </w:r>
      <w:r w:rsidR="00837C74" w:rsidRPr="009E0D0C">
        <w:rPr>
          <w:rFonts w:ascii="Arial" w:hAnsi="Arial" w:cs="Arial"/>
          <w:b/>
          <w:bCs/>
          <w:u w:val="single"/>
          <w:lang w:val="fr-BE"/>
        </w:rPr>
        <w:t>n cas de retard de paiement</w:t>
      </w:r>
      <w:r w:rsidR="00837C74" w:rsidRPr="00EB741B">
        <w:rPr>
          <w:rFonts w:ascii="Arial" w:hAnsi="Arial" w:cs="Arial"/>
          <w:lang w:val="fr-BE"/>
        </w:rPr>
        <w:t xml:space="preserve">, l’adjudicataire a </w:t>
      </w:r>
      <w:r w:rsidR="00BD0FBA" w:rsidRPr="00EB741B">
        <w:rPr>
          <w:rFonts w:ascii="Arial" w:hAnsi="Arial" w:cs="Arial"/>
          <w:lang w:val="fr-BE"/>
        </w:rPr>
        <w:t xml:space="preserve">droit, </w:t>
      </w:r>
      <w:r w:rsidR="00BD0FBA" w:rsidRPr="009E0D0C">
        <w:rPr>
          <w:rFonts w:ascii="Arial" w:hAnsi="Arial" w:cs="Arial"/>
          <w:u w:val="single"/>
          <w:lang w:val="fr-BE"/>
        </w:rPr>
        <w:t>de plein droit et sans mise en demeure, au paiement d’un in</w:t>
      </w:r>
      <w:r w:rsidR="00BD0FBA" w:rsidRPr="00F91C8C">
        <w:rPr>
          <w:rFonts w:ascii="Arial" w:hAnsi="Arial" w:cs="Arial"/>
          <w:u w:val="single"/>
          <w:lang w:val="fr-BE"/>
        </w:rPr>
        <w:t>térêt au prorata du nombre de jours de retard</w:t>
      </w:r>
      <w:r w:rsidR="00FD3B8E" w:rsidRPr="00EB741B">
        <w:rPr>
          <w:rFonts w:ascii="Arial" w:hAnsi="Arial" w:cs="Arial"/>
          <w:lang w:val="fr-BE"/>
        </w:rPr>
        <w:t>, conformément à l’</w:t>
      </w:r>
      <w:r w:rsidR="00BD0FBA" w:rsidRPr="00EB741B">
        <w:rPr>
          <w:rFonts w:ascii="Arial" w:hAnsi="Arial" w:cs="Arial"/>
          <w:lang w:val="fr-BE"/>
        </w:rPr>
        <w:t>article</w:t>
      </w:r>
      <w:r w:rsidR="00FD3B8E" w:rsidRPr="00EB741B">
        <w:rPr>
          <w:rFonts w:ascii="Arial" w:hAnsi="Arial" w:cs="Arial"/>
          <w:lang w:val="fr-BE"/>
        </w:rPr>
        <w:t> </w:t>
      </w:r>
      <w:r w:rsidR="00BD0FBA" w:rsidRPr="00EB741B">
        <w:rPr>
          <w:rFonts w:ascii="Arial" w:hAnsi="Arial" w:cs="Arial"/>
          <w:lang w:val="fr-BE"/>
        </w:rPr>
        <w:t>69, § 1</w:t>
      </w:r>
      <w:r w:rsidR="00BD0FBA" w:rsidRPr="00EB741B">
        <w:rPr>
          <w:rFonts w:ascii="Arial" w:hAnsi="Arial" w:cs="Arial"/>
          <w:vertAlign w:val="superscript"/>
          <w:lang w:val="fr-BE"/>
        </w:rPr>
        <w:t>er</w:t>
      </w:r>
      <w:r w:rsidR="00BD0FBA" w:rsidRPr="00EB741B">
        <w:rPr>
          <w:rFonts w:ascii="Arial" w:hAnsi="Arial" w:cs="Arial"/>
          <w:lang w:val="fr-BE"/>
        </w:rPr>
        <w:t>, de l’arrêté royal du 14 janvier 2013 établissant les règles générales d’exécution des marchés publics</w:t>
      </w:r>
      <w:r w:rsidR="00FD3B8E" w:rsidRPr="00EB741B">
        <w:rPr>
          <w:rFonts w:ascii="Arial" w:hAnsi="Arial" w:cs="Arial"/>
          <w:lang w:val="fr-BE"/>
        </w:rPr>
        <w:t xml:space="preserve"> (i.e. pour les marchés publics conclus à partir du 16 mars 2013</w:t>
      </w:r>
      <w:r w:rsidR="00BD0FBA" w:rsidRPr="00EB741B">
        <w:rPr>
          <w:rFonts w:ascii="Arial" w:hAnsi="Arial" w:cs="Arial"/>
          <w:lang w:val="fr-BE"/>
        </w:rPr>
        <w:t>). Par ailleurs, en application du paragraphe 2 de ce même article, si un intérêt de retard est dû conformément au paragraphe 1</w:t>
      </w:r>
      <w:r w:rsidR="00BD0FBA" w:rsidRPr="00EB741B">
        <w:rPr>
          <w:rFonts w:ascii="Arial" w:hAnsi="Arial" w:cs="Arial"/>
          <w:vertAlign w:val="superscript"/>
          <w:lang w:val="fr-BE"/>
        </w:rPr>
        <w:t>er</w:t>
      </w:r>
      <w:r w:rsidR="00BD0FBA" w:rsidRPr="00EB741B">
        <w:rPr>
          <w:rFonts w:ascii="Arial" w:hAnsi="Arial" w:cs="Arial"/>
          <w:lang w:val="fr-BE"/>
        </w:rPr>
        <w:t xml:space="preserve">, l'adjudicataire a </w:t>
      </w:r>
      <w:r w:rsidR="00BD0FBA" w:rsidRPr="009E0D0C">
        <w:rPr>
          <w:rFonts w:ascii="Arial" w:hAnsi="Arial" w:cs="Arial"/>
          <w:u w:val="single"/>
          <w:lang w:val="fr-BE"/>
        </w:rPr>
        <w:t>droit au paiement, de plein droit et sans mise en demeure, d'une</w:t>
      </w:r>
      <w:r w:rsidR="00BD0FBA" w:rsidRPr="00EB741B">
        <w:rPr>
          <w:rFonts w:ascii="Arial" w:hAnsi="Arial" w:cs="Arial"/>
          <w:u w:val="single"/>
          <w:lang w:val="fr-BE"/>
        </w:rPr>
        <w:t xml:space="preserve"> indemnité forfaitaire</w:t>
      </w:r>
      <w:r w:rsidR="00BD0FBA" w:rsidRPr="00EB741B">
        <w:rPr>
          <w:rFonts w:ascii="Arial" w:hAnsi="Arial" w:cs="Arial"/>
          <w:lang w:val="fr-BE"/>
        </w:rPr>
        <w:t xml:space="preserve"> de quarante euros pour les frais de recouvrement.</w:t>
      </w:r>
    </w:p>
    <w:p w14:paraId="45E81BFC" w14:textId="77777777" w:rsidR="00395BFF" w:rsidRPr="00EB741B" w:rsidRDefault="00395BFF" w:rsidP="00AF4BAA">
      <w:pPr>
        <w:pStyle w:val="Lijstalinea"/>
        <w:ind w:left="708"/>
        <w:jc w:val="both"/>
        <w:rPr>
          <w:rFonts w:ascii="Arial" w:hAnsi="Arial" w:cs="Arial"/>
          <w:lang w:val="fr-BE"/>
        </w:rPr>
      </w:pPr>
    </w:p>
    <w:p w14:paraId="74E7EC2C" w14:textId="48F04DDE" w:rsidR="00835BD3" w:rsidRPr="00EB741B" w:rsidRDefault="00BD0FBA" w:rsidP="00AF4BAA">
      <w:pPr>
        <w:pStyle w:val="Lijstalinea"/>
        <w:ind w:left="708"/>
        <w:jc w:val="both"/>
        <w:rPr>
          <w:rFonts w:ascii="Arial" w:hAnsi="Arial" w:cs="Arial"/>
          <w:lang w:val="fr-BE"/>
        </w:rPr>
      </w:pPr>
      <w:r w:rsidRPr="00EB741B">
        <w:rPr>
          <w:rFonts w:ascii="Arial" w:hAnsi="Arial" w:cs="Arial"/>
          <w:lang w:val="fr-BE"/>
        </w:rPr>
        <w:t xml:space="preserve">Ces indemnisations (intérêt + indemnité forfaitaire) sont-elles toujours payées en cas de retard de paiement ? </w:t>
      </w:r>
    </w:p>
    <w:p w14:paraId="744F0187" w14:textId="1A5CCB17" w:rsidR="00DA7CCE" w:rsidRPr="00EB741B" w:rsidRDefault="00AF4BAA" w:rsidP="00E65127">
      <w:pPr>
        <w:pStyle w:val="Lijstalinea"/>
        <w:ind w:left="708"/>
        <w:jc w:val="both"/>
        <w:rPr>
          <w:rFonts w:ascii="Arial" w:hAnsi="Arial" w:cs="Arial"/>
          <w:lang w:val="fr-BE"/>
        </w:rPr>
      </w:pPr>
      <w:r w:rsidRPr="00EB741B">
        <w:rPr>
          <w:rFonts w:ascii="Arial" w:hAnsi="Arial" w:cs="Arial"/>
          <w:lang w:val="fr-BE"/>
        </w:rPr>
        <w:t>Des consignes spécifiques ont-elles été données aux services internes pour éviter de telles situations ?</w:t>
      </w:r>
    </w:p>
    <w:p w14:paraId="15FA928E" w14:textId="2440CFA3" w:rsidR="00DA7CCE" w:rsidRPr="00EB741B" w:rsidRDefault="00DA7CCE" w:rsidP="00DA7CCE">
      <w:pPr>
        <w:pStyle w:val="Lijstalinea"/>
        <w:ind w:left="360"/>
        <w:jc w:val="both"/>
        <w:rPr>
          <w:rFonts w:ascii="Arial" w:hAnsi="Arial" w:cs="Arial"/>
          <w:lang w:val="fr-BE"/>
        </w:rPr>
      </w:pPr>
    </w:p>
    <w:p w14:paraId="656A5423" w14:textId="77777777" w:rsidR="00835BD3" w:rsidRPr="00EB741B" w:rsidRDefault="00835BD3" w:rsidP="00DA7CCE">
      <w:pPr>
        <w:pStyle w:val="Lijstalinea"/>
        <w:ind w:left="360"/>
        <w:jc w:val="both"/>
        <w:rPr>
          <w:rFonts w:ascii="Arial" w:hAnsi="Arial" w:cs="Arial"/>
          <w:lang w:val="fr-BE"/>
        </w:rPr>
      </w:pPr>
    </w:p>
    <w:p w14:paraId="48D50476" w14:textId="6C69E52D" w:rsidR="00DA7CCE" w:rsidRPr="00EB741B" w:rsidRDefault="00AF4BAA" w:rsidP="00AF4BAA">
      <w:pPr>
        <w:pStyle w:val="Lijstalinea"/>
        <w:numPr>
          <w:ilvl w:val="0"/>
          <w:numId w:val="10"/>
        </w:numPr>
        <w:spacing w:line="256" w:lineRule="auto"/>
        <w:jc w:val="both"/>
        <w:rPr>
          <w:rFonts w:ascii="Arial" w:hAnsi="Arial" w:cs="Arial"/>
          <w:lang w:val="fr-BE"/>
        </w:rPr>
      </w:pPr>
      <w:r w:rsidRPr="00EB741B">
        <w:rPr>
          <w:rFonts w:ascii="Arial" w:hAnsi="Arial" w:cs="Arial"/>
          <w:lang w:val="fr-BE"/>
        </w:rPr>
        <w:t>L’</w:t>
      </w:r>
      <w:r w:rsidRPr="009E0D0C">
        <w:rPr>
          <w:rFonts w:ascii="Arial" w:hAnsi="Arial" w:cs="Arial"/>
          <w:u w:val="single"/>
          <w:lang w:val="fr-BE"/>
        </w:rPr>
        <w:t>article 263undecies de la Nouvelle Loi communale</w:t>
      </w:r>
      <w:r w:rsidRPr="00EB741B">
        <w:rPr>
          <w:rFonts w:ascii="Arial" w:hAnsi="Arial" w:cs="Arial"/>
          <w:lang w:val="fr-BE"/>
        </w:rPr>
        <w:t xml:space="preserve"> charge les communes du </w:t>
      </w:r>
      <w:r w:rsidRPr="009E0D0C">
        <w:rPr>
          <w:rFonts w:ascii="Arial" w:hAnsi="Arial" w:cs="Arial"/>
          <w:b/>
          <w:bCs/>
          <w:u w:val="single"/>
          <w:lang w:val="fr-BE"/>
        </w:rPr>
        <w:t>contrôle interne</w:t>
      </w:r>
      <w:r w:rsidRPr="00EB741B">
        <w:rPr>
          <w:rFonts w:ascii="Arial" w:hAnsi="Arial" w:cs="Arial"/>
          <w:lang w:val="fr-BE"/>
        </w:rPr>
        <w:t xml:space="preserve"> sur leurs activités.</w:t>
      </w:r>
      <w:r w:rsidR="00DA7CCE" w:rsidRPr="00EB741B">
        <w:rPr>
          <w:rFonts w:ascii="Arial" w:hAnsi="Arial" w:cs="Arial"/>
          <w:lang w:val="fr-BE"/>
        </w:rPr>
        <w:t xml:space="preserve">  </w:t>
      </w:r>
    </w:p>
    <w:p w14:paraId="622A1875" w14:textId="77777777" w:rsidR="00395BFF" w:rsidRPr="00EB741B" w:rsidRDefault="00395BFF" w:rsidP="004E6048">
      <w:pPr>
        <w:pStyle w:val="Lijstalinea"/>
        <w:spacing w:line="256" w:lineRule="auto"/>
        <w:jc w:val="both"/>
        <w:rPr>
          <w:rFonts w:ascii="Arial" w:hAnsi="Arial" w:cs="Arial"/>
          <w:lang w:val="fr-BE"/>
        </w:rPr>
      </w:pPr>
    </w:p>
    <w:p w14:paraId="503A3B45" w14:textId="74866052" w:rsidR="00227EEE" w:rsidRPr="00EB741B" w:rsidRDefault="004E6048" w:rsidP="004E6048">
      <w:pPr>
        <w:pStyle w:val="Lijstalinea"/>
        <w:spacing w:line="256" w:lineRule="auto"/>
        <w:jc w:val="both"/>
        <w:rPr>
          <w:rFonts w:ascii="Arial" w:hAnsi="Arial" w:cs="Arial"/>
          <w:lang w:val="fr-BE"/>
        </w:rPr>
      </w:pPr>
      <w:r w:rsidRPr="00EB741B">
        <w:rPr>
          <w:rFonts w:ascii="Arial" w:hAnsi="Arial" w:cs="Arial"/>
          <w:lang w:val="fr-BE"/>
        </w:rPr>
        <w:t>Comment ce contrôle interne est-il concrètement organisé au sein de la commune</w:t>
      </w:r>
      <w:r w:rsidR="00227EEE" w:rsidRPr="00EB741B">
        <w:rPr>
          <w:rFonts w:ascii="Arial" w:hAnsi="Arial" w:cs="Arial"/>
          <w:lang w:val="fr-BE"/>
        </w:rPr>
        <w:t xml:space="preserve"> ? </w:t>
      </w:r>
    </w:p>
    <w:p w14:paraId="3F0E1588" w14:textId="07FDFFF8" w:rsidR="00835BD3" w:rsidRPr="00EB741B" w:rsidRDefault="0081758B" w:rsidP="004E6048">
      <w:pPr>
        <w:pStyle w:val="Lijstalinea"/>
        <w:spacing w:line="256" w:lineRule="auto"/>
        <w:jc w:val="both"/>
        <w:rPr>
          <w:rFonts w:ascii="Arial" w:hAnsi="Arial" w:cs="Arial"/>
          <w:lang w:val="fr-BE"/>
        </w:rPr>
      </w:pPr>
      <w:r w:rsidRPr="00EB741B">
        <w:rPr>
          <w:rFonts w:ascii="Arial" w:hAnsi="Arial" w:cs="Arial"/>
          <w:lang w:val="fr-BE"/>
        </w:rPr>
        <w:t>Veuillez m</w:t>
      </w:r>
      <w:r w:rsidR="00227EEE" w:rsidRPr="00EB741B">
        <w:rPr>
          <w:rFonts w:ascii="Arial" w:hAnsi="Arial" w:cs="Arial"/>
          <w:lang w:val="fr-BE"/>
        </w:rPr>
        <w:t>entionne</w:t>
      </w:r>
      <w:r w:rsidRPr="00EB741B">
        <w:rPr>
          <w:rFonts w:ascii="Arial" w:hAnsi="Arial" w:cs="Arial"/>
          <w:lang w:val="fr-BE"/>
        </w:rPr>
        <w:t>r</w:t>
      </w:r>
      <w:r w:rsidR="00227EEE" w:rsidRPr="00EB741B">
        <w:rPr>
          <w:rFonts w:ascii="Arial" w:hAnsi="Arial" w:cs="Arial"/>
          <w:lang w:val="fr-BE"/>
        </w:rPr>
        <w:t xml:space="preserve"> la </w:t>
      </w:r>
      <w:r w:rsidR="004E6048" w:rsidRPr="00EB741B">
        <w:rPr>
          <w:rFonts w:ascii="Arial" w:hAnsi="Arial" w:cs="Arial"/>
          <w:lang w:val="fr-BE"/>
        </w:rPr>
        <w:t xml:space="preserve">référence </w:t>
      </w:r>
      <w:r w:rsidR="00227EEE" w:rsidRPr="00EB741B">
        <w:rPr>
          <w:rFonts w:ascii="Arial" w:hAnsi="Arial" w:cs="Arial"/>
          <w:lang w:val="fr-BE"/>
        </w:rPr>
        <w:t>complète de</w:t>
      </w:r>
      <w:r w:rsidR="004E6048" w:rsidRPr="00EB741B">
        <w:rPr>
          <w:rFonts w:ascii="Arial" w:hAnsi="Arial" w:cs="Arial"/>
          <w:lang w:val="fr-BE"/>
        </w:rPr>
        <w:t xml:space="preserve"> la décision </w:t>
      </w:r>
      <w:r w:rsidR="00227EEE" w:rsidRPr="00EB741B">
        <w:rPr>
          <w:rFonts w:ascii="Arial" w:hAnsi="Arial" w:cs="Arial"/>
          <w:lang w:val="fr-BE"/>
        </w:rPr>
        <w:t>par laquelle le</w:t>
      </w:r>
      <w:r w:rsidR="004E6048" w:rsidRPr="00EB741B">
        <w:rPr>
          <w:rFonts w:ascii="Arial" w:hAnsi="Arial" w:cs="Arial"/>
          <w:lang w:val="fr-BE"/>
        </w:rPr>
        <w:t xml:space="preserve"> conseil communal </w:t>
      </w:r>
      <w:r w:rsidR="00227EEE" w:rsidRPr="00EB741B">
        <w:rPr>
          <w:rFonts w:ascii="Arial" w:hAnsi="Arial" w:cs="Arial"/>
          <w:lang w:val="fr-BE"/>
        </w:rPr>
        <w:t>approuve le</w:t>
      </w:r>
      <w:r w:rsidR="004E6048" w:rsidRPr="00EB741B">
        <w:rPr>
          <w:rFonts w:ascii="Arial" w:hAnsi="Arial" w:cs="Arial"/>
          <w:lang w:val="fr-BE"/>
        </w:rPr>
        <w:t xml:space="preserve"> cadre général du système de contrôle interne</w:t>
      </w:r>
      <w:r w:rsidR="00BD7F90" w:rsidRPr="00EB741B">
        <w:rPr>
          <w:rFonts w:ascii="Arial" w:hAnsi="Arial" w:cs="Arial"/>
          <w:lang w:val="fr-BE"/>
        </w:rPr>
        <w:t>.</w:t>
      </w:r>
    </w:p>
    <w:p w14:paraId="0F802ADC" w14:textId="77777777" w:rsidR="002F5CF2" w:rsidRDefault="002F5CF2" w:rsidP="00E65127">
      <w:pPr>
        <w:pStyle w:val="Lijstalinea"/>
        <w:spacing w:line="256" w:lineRule="auto"/>
        <w:jc w:val="both"/>
        <w:rPr>
          <w:rFonts w:ascii="Arial" w:hAnsi="Arial" w:cs="Arial"/>
          <w:lang w:val="fr-BE"/>
        </w:rPr>
      </w:pPr>
    </w:p>
    <w:p w14:paraId="3589DA92" w14:textId="41CDCEB7" w:rsidR="004E6048" w:rsidRDefault="00835BD3" w:rsidP="00E65127">
      <w:pPr>
        <w:pStyle w:val="Lijstalinea"/>
        <w:spacing w:line="256" w:lineRule="auto"/>
        <w:jc w:val="both"/>
        <w:rPr>
          <w:rFonts w:ascii="Arial" w:hAnsi="Arial" w:cs="Arial"/>
          <w:lang w:val="fr-BE"/>
        </w:rPr>
      </w:pPr>
      <w:r w:rsidRPr="00EB741B">
        <w:rPr>
          <w:rFonts w:ascii="Arial" w:hAnsi="Arial" w:cs="Arial"/>
          <w:lang w:val="fr-BE"/>
        </w:rPr>
        <w:t xml:space="preserve">Quelles mesures spécifiques sont prises dans le cadre de ce système de </w:t>
      </w:r>
      <w:r w:rsidR="004E6048" w:rsidRPr="00EB741B">
        <w:rPr>
          <w:rFonts w:ascii="Arial" w:hAnsi="Arial" w:cs="Arial"/>
          <w:lang w:val="fr-BE"/>
        </w:rPr>
        <w:t xml:space="preserve"> </w:t>
      </w:r>
      <w:r w:rsidRPr="00EB741B">
        <w:rPr>
          <w:rFonts w:ascii="Arial" w:hAnsi="Arial" w:cs="Arial"/>
          <w:lang w:val="fr-BE"/>
        </w:rPr>
        <w:t xml:space="preserve">contrôle pour garantir le respect des lois et procédures en matière de marchés publics et pour les paiements y relatifs ? </w:t>
      </w:r>
    </w:p>
    <w:p w14:paraId="62DD920B" w14:textId="77777777" w:rsidR="002F5CF2" w:rsidRDefault="002F5CF2" w:rsidP="00E65127">
      <w:pPr>
        <w:pStyle w:val="Lijstalinea"/>
        <w:spacing w:line="256" w:lineRule="auto"/>
        <w:jc w:val="both"/>
        <w:rPr>
          <w:rFonts w:ascii="Arial" w:hAnsi="Arial" w:cs="Arial"/>
          <w:lang w:val="fr-BE"/>
        </w:rPr>
      </w:pPr>
    </w:p>
    <w:p w14:paraId="19322870" w14:textId="42F8EE5F" w:rsidR="00F91C8C" w:rsidRDefault="00F91C8C" w:rsidP="00E65127">
      <w:pPr>
        <w:pStyle w:val="Lijstalinea"/>
        <w:spacing w:line="256" w:lineRule="auto"/>
        <w:jc w:val="both"/>
        <w:rPr>
          <w:rFonts w:ascii="Arial" w:hAnsi="Arial" w:cs="Arial"/>
          <w:lang w:val="fr-BE"/>
        </w:rPr>
      </w:pPr>
      <w:r>
        <w:rPr>
          <w:rFonts w:ascii="Arial" w:hAnsi="Arial" w:cs="Arial"/>
          <w:lang w:val="fr-BE"/>
        </w:rPr>
        <w:t>Quels changements ou évolutions sont intervenus à ce propos durant l’année écoulée ?</w:t>
      </w:r>
    </w:p>
    <w:p w14:paraId="5B1A4177" w14:textId="194E5A75" w:rsidR="00F91C8C" w:rsidRDefault="00F91C8C" w:rsidP="00E65127">
      <w:pPr>
        <w:pStyle w:val="Lijstalinea"/>
        <w:spacing w:line="256" w:lineRule="auto"/>
        <w:jc w:val="both"/>
        <w:rPr>
          <w:rFonts w:ascii="Arial" w:hAnsi="Arial" w:cs="Arial"/>
          <w:lang w:val="fr-BE"/>
        </w:rPr>
      </w:pPr>
    </w:p>
    <w:p w14:paraId="6DF10761" w14:textId="2A1ACD20" w:rsidR="00F91C8C" w:rsidRPr="00EB741B" w:rsidRDefault="00F91C8C" w:rsidP="00E65127">
      <w:pPr>
        <w:pStyle w:val="Lijstalinea"/>
        <w:spacing w:line="256" w:lineRule="auto"/>
        <w:jc w:val="both"/>
        <w:rPr>
          <w:rFonts w:ascii="Arial" w:hAnsi="Arial" w:cs="Arial"/>
          <w:lang w:val="fr-BE"/>
        </w:rPr>
      </w:pPr>
      <w:r>
        <w:rPr>
          <w:rFonts w:ascii="Arial" w:hAnsi="Arial" w:cs="Arial"/>
          <w:lang w:val="fr-BE"/>
        </w:rPr>
        <w:t xml:space="preserve">Si la commune a déjà </w:t>
      </w:r>
      <w:r w:rsidR="002F5CF2">
        <w:rPr>
          <w:rFonts w:ascii="Arial" w:hAnsi="Arial" w:cs="Arial"/>
          <w:lang w:val="fr-BE"/>
        </w:rPr>
        <w:t>transmis</w:t>
      </w:r>
      <w:r>
        <w:rPr>
          <w:rFonts w:ascii="Arial" w:hAnsi="Arial" w:cs="Arial"/>
          <w:lang w:val="fr-BE"/>
        </w:rPr>
        <w:t xml:space="preserve"> une réponse à ces questions</w:t>
      </w:r>
      <w:r w:rsidR="002F5CF2">
        <w:rPr>
          <w:rFonts w:ascii="Arial" w:hAnsi="Arial" w:cs="Arial"/>
          <w:lang w:val="fr-BE"/>
        </w:rPr>
        <w:t xml:space="preserve"> à l’occasion de la réponse à l’annexe </w:t>
      </w:r>
      <w:r w:rsidR="00FE10D7">
        <w:rPr>
          <w:rFonts w:ascii="Arial" w:hAnsi="Arial" w:cs="Arial"/>
          <w:lang w:val="fr-BE"/>
        </w:rPr>
        <w:t>8</w:t>
      </w:r>
      <w:r w:rsidR="002F5CF2">
        <w:rPr>
          <w:rFonts w:ascii="Arial" w:hAnsi="Arial" w:cs="Arial"/>
          <w:lang w:val="fr-BE"/>
        </w:rPr>
        <w:t xml:space="preserve"> du compte précédent, sa réponse peut se limiter à la dernière question (</w:t>
      </w:r>
      <w:r w:rsidR="002F5CF2" w:rsidRPr="002F5CF2">
        <w:rPr>
          <w:rFonts w:ascii="Arial" w:hAnsi="Arial" w:cs="Arial"/>
          <w:lang w:val="fr-BE"/>
        </w:rPr>
        <w:t>Quels changements ou évolutions sont intervenus à ce propos durant l’année écoulée?</w:t>
      </w:r>
      <w:r w:rsidR="002F5CF2">
        <w:rPr>
          <w:rFonts w:ascii="Arial" w:hAnsi="Arial" w:cs="Arial"/>
          <w:lang w:val="fr-BE"/>
        </w:rPr>
        <w:t>).</w:t>
      </w:r>
    </w:p>
    <w:p w14:paraId="2F190985" w14:textId="6DB385C6" w:rsidR="00DA7CCE" w:rsidRDefault="00DA7CCE" w:rsidP="00DA7CCE">
      <w:pPr>
        <w:pStyle w:val="Lijstalinea"/>
        <w:ind w:left="360"/>
        <w:jc w:val="both"/>
        <w:rPr>
          <w:rFonts w:ascii="Arial" w:hAnsi="Arial" w:cs="Arial"/>
          <w:lang w:val="fr-BE"/>
        </w:rPr>
      </w:pPr>
    </w:p>
    <w:p w14:paraId="1B1FF891" w14:textId="348F91FE" w:rsidR="00FD1D67" w:rsidRDefault="00FD1D67" w:rsidP="00DA7CCE">
      <w:pPr>
        <w:pStyle w:val="Lijstalinea"/>
        <w:ind w:left="360"/>
        <w:jc w:val="both"/>
        <w:rPr>
          <w:rFonts w:ascii="Arial" w:hAnsi="Arial" w:cs="Arial"/>
          <w:lang w:val="fr-BE"/>
        </w:rPr>
      </w:pPr>
    </w:p>
    <w:p w14:paraId="02E08369" w14:textId="7F72373B" w:rsidR="00FD1D67" w:rsidRDefault="00FD1D67" w:rsidP="00FD1D67">
      <w:pPr>
        <w:pStyle w:val="Lijstalinea"/>
        <w:numPr>
          <w:ilvl w:val="0"/>
          <w:numId w:val="10"/>
        </w:numPr>
        <w:jc w:val="both"/>
        <w:rPr>
          <w:rFonts w:ascii="Arial" w:hAnsi="Arial" w:cs="Arial"/>
          <w:lang w:val="fr-BE"/>
        </w:rPr>
      </w:pPr>
      <w:r>
        <w:rPr>
          <w:rFonts w:ascii="Arial" w:hAnsi="Arial" w:cs="Arial"/>
          <w:lang w:val="fr-BE"/>
        </w:rPr>
        <w:lastRenderedPageBreak/>
        <w:t xml:space="preserve">Enfin, dans le cadre de la </w:t>
      </w:r>
      <w:r w:rsidRPr="008E5C32">
        <w:rPr>
          <w:rFonts w:ascii="Arial" w:hAnsi="Arial" w:cs="Arial"/>
          <w:b/>
          <w:bCs/>
          <w:u w:val="single"/>
          <w:lang w:val="fr-BE"/>
        </w:rPr>
        <w:t>professionnalisation du métier d’acheteur public</w:t>
      </w:r>
      <w:r>
        <w:rPr>
          <w:rFonts w:ascii="Arial" w:hAnsi="Arial" w:cs="Arial"/>
          <w:lang w:val="fr-BE"/>
        </w:rPr>
        <w:t xml:space="preserve"> et eu égard aux évolutions permanente de la loi et de la jurisprudence en la matière, quelles initiatives la commune a-t-elle prises en matière de </w:t>
      </w:r>
      <w:r w:rsidR="008E5C32">
        <w:rPr>
          <w:rFonts w:ascii="Arial" w:hAnsi="Arial" w:cs="Arial"/>
          <w:lang w:val="fr-BE"/>
        </w:rPr>
        <w:t xml:space="preserve">préparation et de </w:t>
      </w:r>
      <w:r>
        <w:rPr>
          <w:rFonts w:ascii="Arial" w:hAnsi="Arial" w:cs="Arial"/>
          <w:lang w:val="fr-BE"/>
        </w:rPr>
        <w:t>forma</w:t>
      </w:r>
      <w:r w:rsidR="008E5C32">
        <w:rPr>
          <w:rFonts w:ascii="Arial" w:hAnsi="Arial" w:cs="Arial"/>
          <w:lang w:val="fr-BE"/>
        </w:rPr>
        <w:t xml:space="preserve">tion pour garantir la </w:t>
      </w:r>
      <w:r w:rsidR="008E5C32" w:rsidRPr="008E5C32">
        <w:rPr>
          <w:rFonts w:ascii="Arial" w:hAnsi="Arial" w:cs="Arial"/>
          <w:u w:val="single"/>
          <w:lang w:val="fr-BE"/>
        </w:rPr>
        <w:t xml:space="preserve">formation </w:t>
      </w:r>
      <w:r w:rsidR="008E5C32" w:rsidRPr="00625084">
        <w:rPr>
          <w:rFonts w:ascii="Arial" w:hAnsi="Arial" w:cs="Arial"/>
          <w:u w:val="single"/>
          <w:lang w:val="fr-BE"/>
        </w:rPr>
        <w:t>continue des agents</w:t>
      </w:r>
      <w:r w:rsidR="008E5C32">
        <w:rPr>
          <w:rFonts w:ascii="Arial" w:hAnsi="Arial" w:cs="Arial"/>
          <w:lang w:val="fr-BE"/>
        </w:rPr>
        <w:t xml:space="preserve"> en charge des marchés publics ?</w:t>
      </w:r>
    </w:p>
    <w:p w14:paraId="5BBDCBF7" w14:textId="18DE326B" w:rsidR="00F85ED1" w:rsidRDefault="00F85ED1">
      <w:pPr>
        <w:rPr>
          <w:rFonts w:ascii="Arial" w:hAnsi="Arial" w:cs="Arial"/>
          <w:lang w:val="fr-BE"/>
        </w:rPr>
      </w:pPr>
      <w:r>
        <w:rPr>
          <w:rFonts w:ascii="Arial" w:hAnsi="Arial" w:cs="Arial"/>
          <w:lang w:val="fr-BE"/>
        </w:rPr>
        <w:br w:type="page"/>
      </w:r>
    </w:p>
    <w:p w14:paraId="1F40F9C1" w14:textId="77777777" w:rsidR="00F85ED1" w:rsidRDefault="00F85ED1" w:rsidP="00F85ED1">
      <w:pPr>
        <w:jc w:val="both"/>
        <w:rPr>
          <w:rFonts w:ascii="Arial" w:hAnsi="Arial" w:cs="Arial"/>
          <w:lang w:val="fr-BE"/>
        </w:rPr>
      </w:pPr>
    </w:p>
    <w:p w14:paraId="3BBA2C3F" w14:textId="704033FE" w:rsidR="00F85ED1" w:rsidRDefault="00F85ED1" w:rsidP="00F85ED1">
      <w:pPr>
        <w:jc w:val="both"/>
        <w:rPr>
          <w:rFonts w:ascii="Arial" w:hAnsi="Arial" w:cs="Arial"/>
          <w:lang w:val="fr-BE"/>
        </w:rPr>
      </w:pPr>
    </w:p>
    <w:p w14:paraId="01F9697F" w14:textId="384E8C4C" w:rsidR="00F85ED1" w:rsidRPr="00AC736E" w:rsidRDefault="00F85ED1" w:rsidP="00F85ED1">
      <w:pPr>
        <w:rPr>
          <w:rFonts w:cstheme="minorHAnsi"/>
        </w:rPr>
      </w:pPr>
      <w:r w:rsidRPr="00F85ED1">
        <w:rPr>
          <w:rFonts w:ascii="Arial" w:hAnsi="Arial" w:cs="Arial"/>
          <w:b/>
          <w:bCs/>
          <w:caps/>
          <w:color w:val="000000" w:themeColor="text1"/>
        </w:rPr>
        <w:t xml:space="preserve">Bijlage 7 </w:t>
      </w:r>
      <w:r>
        <w:rPr>
          <w:rFonts w:ascii="Arial" w:hAnsi="Arial" w:cs="Arial"/>
          <w:b/>
          <w:bCs/>
          <w:caps/>
          <w:color w:val="000000" w:themeColor="text1"/>
        </w:rPr>
        <w:t xml:space="preserve">- </w:t>
      </w:r>
      <w:r w:rsidRPr="00F85ED1">
        <w:rPr>
          <w:rFonts w:ascii="Arial" w:hAnsi="Arial" w:cs="Arial"/>
          <w:b/>
          <w:bCs/>
          <w:caps/>
          <w:color w:val="000000" w:themeColor="text1"/>
        </w:rPr>
        <w:t>bij te voegen informatie aangaande overheidsopdrachten EN CONCESSIEOVEREENKOMSTEN</w:t>
      </w:r>
      <w:r w:rsidRPr="00AC736E">
        <w:rPr>
          <w:rFonts w:cstheme="minorHAnsi"/>
          <w:caps/>
        </w:rPr>
        <w:br/>
      </w:r>
    </w:p>
    <w:p w14:paraId="5850EC00" w14:textId="77777777" w:rsidR="00F85ED1" w:rsidRPr="00A743CE" w:rsidRDefault="00F85ED1" w:rsidP="00F85ED1">
      <w:pPr>
        <w:jc w:val="both"/>
        <w:rPr>
          <w:rFonts w:cstheme="minorHAnsi"/>
          <w:u w:val="single"/>
        </w:rPr>
      </w:pPr>
      <w:r>
        <w:rPr>
          <w:rFonts w:cstheme="minorHAnsi"/>
          <w:u w:val="single"/>
        </w:rPr>
        <w:t xml:space="preserve">I. </w:t>
      </w:r>
      <w:r w:rsidRPr="00A743CE">
        <w:rPr>
          <w:rFonts w:cstheme="minorHAnsi"/>
          <w:u w:val="single"/>
        </w:rPr>
        <w:t xml:space="preserve">Informatie m.b.t. de toepassing van de bevoegdheidsregels inzake overheidsopdrachten en concessieovereenkomsten vastgelegd in de artikelen 234 t.e.m. 236 van de Nieuwe Gemeentewet </w:t>
      </w:r>
    </w:p>
    <w:p w14:paraId="337AA50E" w14:textId="77777777" w:rsidR="00F85ED1" w:rsidRPr="00DD553F" w:rsidRDefault="00F85ED1" w:rsidP="00F85ED1">
      <w:pPr>
        <w:ind w:left="360" w:hanging="360"/>
        <w:jc w:val="both"/>
        <w:rPr>
          <w:rFonts w:cstheme="minorHAnsi"/>
          <w:caps/>
          <w:u w:val="single"/>
        </w:rPr>
      </w:pPr>
    </w:p>
    <w:p w14:paraId="031AC788" w14:textId="77777777" w:rsidR="00F85ED1" w:rsidRPr="00FC7A51" w:rsidRDefault="00F85ED1" w:rsidP="00F85ED1">
      <w:pPr>
        <w:pStyle w:val="Lijstalinea"/>
        <w:numPr>
          <w:ilvl w:val="0"/>
          <w:numId w:val="2"/>
        </w:numPr>
        <w:ind w:left="708"/>
        <w:jc w:val="both"/>
        <w:rPr>
          <w:rFonts w:cstheme="minorHAnsi"/>
        </w:rPr>
      </w:pPr>
      <w:r w:rsidRPr="00FC7A51">
        <w:rPr>
          <w:rFonts w:cstheme="minorHAnsi"/>
        </w:rPr>
        <w:t xml:space="preserve">In </w:t>
      </w:r>
      <w:r>
        <w:rPr>
          <w:rFonts w:cstheme="minorHAnsi"/>
        </w:rPr>
        <w:t>2022</w:t>
      </w:r>
      <w:r w:rsidRPr="00FC7A51">
        <w:rPr>
          <w:rFonts w:cstheme="minorHAnsi"/>
        </w:rPr>
        <w:t xml:space="preserve"> luidde </w:t>
      </w:r>
      <w:r w:rsidRPr="008D72C5">
        <w:rPr>
          <w:rFonts w:cstheme="minorHAnsi"/>
          <w:u w:val="single"/>
        </w:rPr>
        <w:t>artikel 234 van de Nieuwe Gemeentewet</w:t>
      </w:r>
      <w:r w:rsidRPr="00FC7A51">
        <w:rPr>
          <w:rFonts w:cstheme="minorHAnsi"/>
        </w:rPr>
        <w:t xml:space="preserve"> als volgt</w:t>
      </w:r>
    </w:p>
    <w:p w14:paraId="35655DC9" w14:textId="77777777" w:rsidR="00F85ED1" w:rsidRPr="00FC7A51" w:rsidRDefault="00F85ED1" w:rsidP="00F85ED1">
      <w:pPr>
        <w:pStyle w:val="Lijstalinea"/>
        <w:ind w:left="708"/>
        <w:jc w:val="both"/>
        <w:rPr>
          <w:rFonts w:cstheme="minorHAnsi"/>
        </w:rPr>
      </w:pPr>
    </w:p>
    <w:p w14:paraId="0CCBB666" w14:textId="77777777" w:rsidR="00F85ED1" w:rsidRPr="00FC7A51" w:rsidRDefault="00F85ED1" w:rsidP="00F85ED1">
      <w:pPr>
        <w:pStyle w:val="Lijstalinea"/>
        <w:ind w:left="1416"/>
        <w:jc w:val="both"/>
        <w:rPr>
          <w:rFonts w:cstheme="minorHAnsi"/>
          <w:i/>
          <w:iCs/>
        </w:rPr>
      </w:pPr>
      <w:r w:rsidRPr="00FC7A51">
        <w:rPr>
          <w:rFonts w:cstheme="minorHAnsi"/>
          <w:i/>
          <w:iCs/>
        </w:rPr>
        <w:t>Art. 234. § 1. De gemeenteraad kiest de procedure volgens dewelke de overheidsopdrachten en de concessieovereenkomsten worden gegund en stelt de voorwaarden ervan vast.</w:t>
      </w:r>
    </w:p>
    <w:p w14:paraId="7E213161" w14:textId="77777777" w:rsidR="00F85ED1" w:rsidRPr="00FC7A51" w:rsidRDefault="00F85ED1" w:rsidP="00F85ED1">
      <w:pPr>
        <w:pStyle w:val="Lijstalinea"/>
        <w:ind w:left="1416"/>
        <w:jc w:val="both"/>
        <w:rPr>
          <w:rFonts w:cstheme="minorHAnsi"/>
          <w:i/>
          <w:iCs/>
        </w:rPr>
      </w:pPr>
      <w:r w:rsidRPr="00FC7A51">
        <w:rPr>
          <w:rFonts w:cstheme="minorHAnsi"/>
          <w:i/>
          <w:iCs/>
        </w:rPr>
        <w:t>§ 2. In gevallen van dringende noodzakelijkheid die voortvloeien uit niet te voorziene omstandigheden, kan het college van burgemeester en schepenen, op eigen initiatief, de in de eerste paragraaf bedoelde bevoegdheid uitoefenen. Zijn beslissing wordt medegedeeld aan de gemeenteraad die er op zijn eerstvolgende vergadering akte van neemt.</w:t>
      </w:r>
    </w:p>
    <w:p w14:paraId="5A705DA2" w14:textId="77777777" w:rsidR="00F85ED1" w:rsidRPr="00FC7A51" w:rsidRDefault="00F85ED1" w:rsidP="00F85ED1">
      <w:pPr>
        <w:pStyle w:val="Lijstalinea"/>
        <w:ind w:left="1416"/>
        <w:jc w:val="both"/>
        <w:rPr>
          <w:rFonts w:cstheme="minorHAnsi"/>
          <w:i/>
          <w:iCs/>
        </w:rPr>
      </w:pPr>
      <w:r w:rsidRPr="00FC7A51">
        <w:rPr>
          <w:rFonts w:cstheme="minorHAnsi"/>
          <w:i/>
          <w:iCs/>
        </w:rPr>
        <w:t xml:space="preserve">§ 3. Het college van burgemeester en schepenen is gemachtigd de in de eerste paragraaf bedoelde bevoegdheid uit te oefenen voor de overheidsopdrachten waarvan het bedrag exclusief btw geraamd wordt op minder dan </w:t>
      </w:r>
      <w:r w:rsidRPr="00FC7A51">
        <w:rPr>
          <w:rFonts w:cstheme="minorHAnsi"/>
          <w:i/>
          <w:iCs/>
          <w:u w:val="dotted"/>
        </w:rPr>
        <w:t>139.000 euro</w:t>
      </w:r>
      <w:r>
        <w:rPr>
          <w:rStyle w:val="Voetnootmarkering"/>
          <w:rFonts w:cstheme="minorHAnsi"/>
          <w:i/>
          <w:iCs/>
          <w:u w:val="dotted"/>
        </w:rPr>
        <w:footnoteReference w:id="2"/>
      </w:r>
      <w:r w:rsidRPr="00FC7A51">
        <w:rPr>
          <w:rFonts w:cstheme="minorHAnsi"/>
          <w:i/>
          <w:iCs/>
        </w:rPr>
        <w:t>. In dat geval wordt de gemeenteraad op zijn eerstvolgende vergadering in kennis gesteld van de beslissing van het college van burgemeester en schepenen.</w:t>
      </w:r>
    </w:p>
    <w:p w14:paraId="23C4F262" w14:textId="77777777" w:rsidR="00F85ED1" w:rsidRPr="00FC7A51" w:rsidRDefault="00F85ED1" w:rsidP="00F85ED1">
      <w:pPr>
        <w:pStyle w:val="Lijstalinea"/>
        <w:ind w:left="1416"/>
        <w:jc w:val="both"/>
        <w:rPr>
          <w:rFonts w:cstheme="minorHAnsi"/>
          <w:i/>
          <w:iCs/>
        </w:rPr>
      </w:pPr>
      <w:r w:rsidRPr="00FC7A51">
        <w:rPr>
          <w:rFonts w:cstheme="minorHAnsi"/>
          <w:i/>
          <w:iCs/>
        </w:rPr>
        <w:t>De Regering kan het in het eerste lid bepaalde bedrag wijzigen ingevolge een herziening van de bedragen die in toepassing van artikel 42, § 1, 1°, a), van de wet van 17 juni 2016 inzake overheidsopdrachten zijn vastgesteld.</w:t>
      </w:r>
    </w:p>
    <w:p w14:paraId="55936DF8" w14:textId="77777777" w:rsidR="00F85ED1" w:rsidRPr="00FC7A51" w:rsidRDefault="00F85ED1" w:rsidP="00F85ED1">
      <w:pPr>
        <w:pStyle w:val="Lijstalinea"/>
        <w:ind w:left="1416"/>
        <w:jc w:val="both"/>
        <w:rPr>
          <w:rFonts w:cstheme="minorHAnsi"/>
          <w:i/>
          <w:iCs/>
        </w:rPr>
      </w:pPr>
      <w:r w:rsidRPr="00FC7A51">
        <w:rPr>
          <w:rFonts w:cstheme="minorHAnsi"/>
          <w:i/>
          <w:iCs/>
        </w:rPr>
        <w:t xml:space="preserve">§ 4. De gemeenteraad kan de in de eerste paragraaf bedoelde bevoegdheid overdragen aan het college van burgemeester en schepenen, aan de gemeentesecretaris </w:t>
      </w:r>
      <w:r>
        <w:rPr>
          <w:rFonts w:cstheme="minorHAnsi"/>
          <w:i/>
          <w:iCs/>
        </w:rPr>
        <w:t xml:space="preserve">of </w:t>
      </w:r>
      <w:r w:rsidRPr="00FC7A51">
        <w:rPr>
          <w:rFonts w:cstheme="minorHAnsi"/>
          <w:i/>
          <w:iCs/>
        </w:rPr>
        <w:t>aan één of meerdere</w:t>
      </w:r>
      <w:bookmarkStart w:id="9" w:name="hit9"/>
      <w:bookmarkEnd w:id="9"/>
      <w:r w:rsidRPr="00FC7A51">
        <w:rPr>
          <w:rFonts w:cstheme="minorHAnsi"/>
          <w:i/>
          <w:iCs/>
        </w:rPr>
        <w:t xml:space="preserve"> bij</w:t>
      </w:r>
      <w:bookmarkStart w:id="10" w:name="hit10"/>
      <w:bookmarkEnd w:id="10"/>
      <w:r w:rsidRPr="00FC7A51">
        <w:rPr>
          <w:rFonts w:cstheme="minorHAnsi"/>
          <w:i/>
          <w:iCs/>
        </w:rPr>
        <w:t xml:space="preserve"> naam aangewezen </w:t>
      </w:r>
      <w:proofErr w:type="spellStart"/>
      <w:r w:rsidRPr="00FC7A51">
        <w:rPr>
          <w:rFonts w:cstheme="minorHAnsi"/>
          <w:i/>
          <w:iCs/>
        </w:rPr>
        <w:t>ambtena</w:t>
      </w:r>
      <w:proofErr w:type="spellEnd"/>
      <w:r w:rsidRPr="00FC7A51">
        <w:rPr>
          <w:rFonts w:cstheme="minorHAnsi"/>
          <w:i/>
          <w:iCs/>
        </w:rPr>
        <w:t>(a)r(en), voor de uitgaven die vallen onder de gewone begroting.</w:t>
      </w:r>
    </w:p>
    <w:p w14:paraId="13EEB12B" w14:textId="77777777" w:rsidR="00F85ED1" w:rsidRPr="00FC7A51" w:rsidRDefault="00F85ED1" w:rsidP="00F85ED1">
      <w:pPr>
        <w:pStyle w:val="Lijstalinea"/>
        <w:ind w:left="1416"/>
        <w:jc w:val="both"/>
        <w:rPr>
          <w:rFonts w:cstheme="minorHAnsi"/>
          <w:i/>
          <w:iCs/>
        </w:rPr>
      </w:pPr>
      <w:r w:rsidRPr="00FC7A51">
        <w:rPr>
          <w:rFonts w:cstheme="minorHAnsi"/>
          <w:i/>
          <w:iCs/>
        </w:rPr>
        <w:t>De overdracht bedoeld in het eerste lid is beperkt tot de overheidsopdrachten bedoeld in artikel 92 van de wet van 17 juni 2016 inzake overheidsopdrachten.</w:t>
      </w:r>
    </w:p>
    <w:p w14:paraId="470F6B94" w14:textId="77777777" w:rsidR="00F85ED1" w:rsidRPr="00FC7A51" w:rsidRDefault="00F85ED1" w:rsidP="00F85ED1">
      <w:pPr>
        <w:pStyle w:val="Lijstalinea"/>
        <w:ind w:left="1416"/>
        <w:jc w:val="both"/>
        <w:rPr>
          <w:rFonts w:cstheme="minorHAnsi"/>
          <w:i/>
          <w:iCs/>
        </w:rPr>
      </w:pPr>
      <w:r w:rsidRPr="00FC7A51">
        <w:rPr>
          <w:rFonts w:cstheme="minorHAnsi"/>
          <w:i/>
          <w:iCs/>
        </w:rPr>
        <w:t xml:space="preserve">§ 5. De gemeenteraad kan de in de eerste paragraaf bedoelde bevoegdheid overdragen aan het college van burgemeester en schepenen, aan de gemeentesecretaris of aan één of meerdere bij naam aangewezen </w:t>
      </w:r>
      <w:proofErr w:type="spellStart"/>
      <w:r w:rsidRPr="00FC7A51">
        <w:rPr>
          <w:rFonts w:cstheme="minorHAnsi"/>
          <w:i/>
          <w:iCs/>
        </w:rPr>
        <w:t>ambtena</w:t>
      </w:r>
      <w:proofErr w:type="spellEnd"/>
      <w:r w:rsidRPr="00FC7A51">
        <w:rPr>
          <w:rFonts w:cstheme="minorHAnsi"/>
          <w:i/>
          <w:iCs/>
        </w:rPr>
        <w:t>(a)r(en), voor de opdrachten op grond van een gesloten raamovereenkomst.</w:t>
      </w:r>
    </w:p>
    <w:p w14:paraId="359EE602" w14:textId="77777777" w:rsidR="00F85ED1" w:rsidRPr="00FC7A51" w:rsidRDefault="00F85ED1" w:rsidP="00F85ED1">
      <w:pPr>
        <w:pStyle w:val="Lijstalinea"/>
        <w:ind w:left="1416"/>
        <w:jc w:val="both"/>
      </w:pPr>
      <w:r w:rsidRPr="00FC7A51">
        <w:rPr>
          <w:rFonts w:cstheme="minorHAnsi"/>
          <w:i/>
          <w:iCs/>
        </w:rPr>
        <w:t>De overdracht zoals bedoeld in het eerste lid is beperkt tot de overheidsopdrachten bedoeld in artikel 92 van de wet van 17 juni 2016 inzake overheidsopdrachten.”</w:t>
      </w:r>
    </w:p>
    <w:p w14:paraId="2BEA9B04" w14:textId="77777777" w:rsidR="00F85ED1" w:rsidRPr="00FC7A51" w:rsidRDefault="00F85ED1" w:rsidP="00F85ED1">
      <w:pPr>
        <w:pStyle w:val="Lijstalinea"/>
        <w:ind w:left="708"/>
        <w:jc w:val="both"/>
        <w:rPr>
          <w:rFonts w:cstheme="minorHAnsi"/>
          <w:i/>
          <w:iCs/>
        </w:rPr>
      </w:pPr>
    </w:p>
    <w:p w14:paraId="6249BC72" w14:textId="77777777" w:rsidR="00F85ED1" w:rsidRPr="00FC7A51" w:rsidRDefault="00F85ED1" w:rsidP="00F85ED1">
      <w:pPr>
        <w:pStyle w:val="Lijstalinea"/>
        <w:ind w:left="708"/>
        <w:jc w:val="both"/>
        <w:rPr>
          <w:rFonts w:cstheme="minorHAnsi"/>
          <w:i/>
          <w:iCs/>
        </w:rPr>
      </w:pPr>
    </w:p>
    <w:p w14:paraId="41CF5301" w14:textId="77777777" w:rsidR="00F85ED1" w:rsidRPr="00FC7A51" w:rsidRDefault="00F85ED1" w:rsidP="00F85ED1">
      <w:pPr>
        <w:pStyle w:val="Lijstalinea"/>
        <w:keepNext/>
        <w:keepLines/>
        <w:jc w:val="both"/>
        <w:rPr>
          <w:rFonts w:cstheme="minorHAnsi"/>
        </w:rPr>
      </w:pPr>
      <w:r w:rsidRPr="00FC7A51">
        <w:rPr>
          <w:rFonts w:cstheme="minorHAnsi"/>
          <w:u w:val="double"/>
        </w:rPr>
        <w:lastRenderedPageBreak/>
        <w:t>Gevraagde informatie</w:t>
      </w:r>
      <w:r w:rsidRPr="00FC7A51">
        <w:rPr>
          <w:rFonts w:cstheme="minorHAnsi"/>
        </w:rPr>
        <w:t xml:space="preserve">: </w:t>
      </w:r>
    </w:p>
    <w:p w14:paraId="49B0354A" w14:textId="77777777" w:rsidR="00F85ED1" w:rsidRPr="00FC7A51" w:rsidRDefault="00F85ED1" w:rsidP="00F85ED1">
      <w:pPr>
        <w:pStyle w:val="Lijstalinea"/>
        <w:keepNext/>
        <w:keepLines/>
        <w:jc w:val="both"/>
        <w:rPr>
          <w:rFonts w:cstheme="minorHAnsi"/>
        </w:rPr>
      </w:pPr>
    </w:p>
    <w:p w14:paraId="07F92F41" w14:textId="77777777" w:rsidR="00F85ED1" w:rsidRPr="008D72C5" w:rsidRDefault="00F85ED1" w:rsidP="00F85ED1">
      <w:pPr>
        <w:pStyle w:val="Lijstalinea"/>
        <w:keepNext/>
        <w:keepLines/>
        <w:numPr>
          <w:ilvl w:val="0"/>
          <w:numId w:val="1"/>
        </w:numPr>
        <w:ind w:left="1134"/>
        <w:jc w:val="both"/>
        <w:rPr>
          <w:rFonts w:cstheme="minorHAnsi"/>
          <w:b/>
          <w:bCs/>
          <w:shd w:val="clear" w:color="auto" w:fill="FFFFFF"/>
        </w:rPr>
      </w:pPr>
      <w:bookmarkStart w:id="11" w:name="_Hlk62481407"/>
      <w:r w:rsidRPr="008D72C5">
        <w:rPr>
          <w:rFonts w:cstheme="minorHAnsi"/>
          <w:b/>
          <w:bCs/>
          <w:shd w:val="clear" w:color="auto" w:fill="FFFFFF"/>
        </w:rPr>
        <w:t>Artikel 234, § 2:</w:t>
      </w:r>
    </w:p>
    <w:p w14:paraId="7D967C25" w14:textId="77777777" w:rsidR="00F85ED1" w:rsidRDefault="00F85ED1" w:rsidP="00F85ED1">
      <w:pPr>
        <w:pStyle w:val="Lijstalinea"/>
        <w:keepNext/>
        <w:keepLines/>
        <w:ind w:left="1134"/>
        <w:jc w:val="both"/>
        <w:rPr>
          <w:rFonts w:cstheme="minorHAnsi"/>
        </w:rPr>
      </w:pPr>
    </w:p>
    <w:p w14:paraId="112585BD" w14:textId="77777777" w:rsidR="00F85ED1" w:rsidRPr="00FC7A51" w:rsidRDefault="00F85ED1" w:rsidP="00F85ED1">
      <w:pPr>
        <w:pStyle w:val="Lijstalinea"/>
        <w:keepNext/>
        <w:keepLines/>
        <w:ind w:left="1134"/>
        <w:jc w:val="both"/>
        <w:rPr>
          <w:rFonts w:cstheme="minorHAnsi"/>
          <w:shd w:val="clear" w:color="auto" w:fill="FFFFFF"/>
        </w:rPr>
      </w:pPr>
      <w:r w:rsidRPr="00FC7A51">
        <w:rPr>
          <w:rFonts w:cstheme="minorHAnsi"/>
        </w:rPr>
        <w:t>D</w:t>
      </w:r>
      <w:r w:rsidRPr="00372899">
        <w:rPr>
          <w:rFonts w:cstheme="minorHAnsi"/>
        </w:rPr>
        <w:t xml:space="preserve">e </w:t>
      </w:r>
      <w:r w:rsidRPr="00FC7A51">
        <w:rPr>
          <w:rFonts w:cstheme="minorHAnsi"/>
          <w:u w:val="single"/>
        </w:rPr>
        <w:t>lijst van</w:t>
      </w:r>
      <w:r w:rsidRPr="00FC7A51">
        <w:rPr>
          <w:rFonts w:cstheme="minorHAnsi"/>
          <w:u w:val="single"/>
          <w:shd w:val="clear" w:color="auto" w:fill="FFFFFF"/>
        </w:rPr>
        <w:t xml:space="preserve"> akten</w:t>
      </w:r>
      <w:r w:rsidRPr="00FC7A51">
        <w:rPr>
          <w:rFonts w:cstheme="minorHAnsi"/>
          <w:shd w:val="clear" w:color="auto" w:fill="FFFFFF"/>
        </w:rPr>
        <w:t xml:space="preserve"> </w:t>
      </w:r>
      <w:r>
        <w:rPr>
          <w:rFonts w:cstheme="minorHAnsi"/>
          <w:shd w:val="clear" w:color="auto" w:fill="FFFFFF"/>
        </w:rPr>
        <w:t xml:space="preserve">genomen </w:t>
      </w:r>
      <w:r w:rsidRPr="00462777">
        <w:rPr>
          <w:rFonts w:cstheme="minorHAnsi"/>
          <w:shd w:val="clear" w:color="auto" w:fill="FFFFFF"/>
        </w:rPr>
        <w:t xml:space="preserve">op deze basis </w:t>
      </w:r>
      <w:r w:rsidRPr="00FC7A51">
        <w:rPr>
          <w:rFonts w:cstheme="minorHAnsi"/>
          <w:shd w:val="clear" w:color="auto" w:fill="FFFFFF"/>
        </w:rPr>
        <w:t xml:space="preserve">waarbij in gevallen van dringende noodzakelijkheid die voortvloeien uit niet te voorziene omstandigheden, het </w:t>
      </w:r>
      <w:r w:rsidRPr="008D72C5">
        <w:rPr>
          <w:rFonts w:cstheme="minorHAnsi"/>
          <w:u w:val="single"/>
          <w:shd w:val="clear" w:color="auto" w:fill="FFFFFF"/>
        </w:rPr>
        <w:t>college</w:t>
      </w:r>
      <w:r w:rsidRPr="00FC7A51">
        <w:rPr>
          <w:rFonts w:cstheme="minorHAnsi"/>
          <w:shd w:val="clear" w:color="auto" w:fill="FFFFFF"/>
        </w:rPr>
        <w:t xml:space="preserve"> van burgemeester en schepenen, op eigen initiatief, de in artikel 234, § 1, bedoelde bevoegdheid heeft uitgeoefend.</w:t>
      </w:r>
    </w:p>
    <w:p w14:paraId="67886585" w14:textId="77777777" w:rsidR="00F85ED1" w:rsidRPr="00FC7A51" w:rsidRDefault="00F85ED1" w:rsidP="00F85ED1">
      <w:pPr>
        <w:pStyle w:val="Lijstalinea"/>
        <w:ind w:left="1134"/>
        <w:jc w:val="both"/>
        <w:rPr>
          <w:rFonts w:cstheme="minorHAnsi"/>
          <w:shd w:val="clear" w:color="auto" w:fill="FFFFFF"/>
        </w:rPr>
      </w:pPr>
    </w:p>
    <w:p w14:paraId="76AB928E" w14:textId="77777777" w:rsidR="00F85ED1" w:rsidRPr="008D72C5" w:rsidRDefault="00F85ED1" w:rsidP="00F85ED1">
      <w:pPr>
        <w:pStyle w:val="Lijstalinea"/>
        <w:numPr>
          <w:ilvl w:val="0"/>
          <w:numId w:val="1"/>
        </w:numPr>
        <w:ind w:left="1134"/>
        <w:jc w:val="both"/>
        <w:rPr>
          <w:rFonts w:cstheme="minorHAnsi"/>
          <w:b/>
          <w:bCs/>
        </w:rPr>
      </w:pPr>
      <w:r w:rsidRPr="008D72C5">
        <w:rPr>
          <w:rFonts w:cstheme="minorHAnsi"/>
          <w:b/>
          <w:bCs/>
          <w:shd w:val="clear" w:color="auto" w:fill="FFFFFF"/>
        </w:rPr>
        <w:t>Artikel 234, § 3:</w:t>
      </w:r>
    </w:p>
    <w:p w14:paraId="2F22395D" w14:textId="77777777" w:rsidR="00F85ED1" w:rsidRDefault="00F85ED1" w:rsidP="00F85ED1">
      <w:pPr>
        <w:pStyle w:val="Lijstalinea"/>
        <w:ind w:left="1134"/>
        <w:jc w:val="both"/>
        <w:rPr>
          <w:rFonts w:cstheme="minorHAnsi"/>
          <w:shd w:val="clear" w:color="auto" w:fill="FFFFFF"/>
        </w:rPr>
      </w:pPr>
    </w:p>
    <w:p w14:paraId="4EFF6E4A" w14:textId="77777777" w:rsidR="00F85ED1" w:rsidRPr="00FC7A51" w:rsidRDefault="00F85ED1" w:rsidP="00F85ED1">
      <w:pPr>
        <w:pStyle w:val="Lijstalinea"/>
        <w:ind w:left="1134"/>
        <w:jc w:val="both"/>
        <w:rPr>
          <w:rFonts w:cstheme="minorHAnsi"/>
        </w:rPr>
      </w:pPr>
      <w:r w:rsidRPr="00FC7A51">
        <w:rPr>
          <w:rFonts w:cstheme="minorHAnsi"/>
          <w:shd w:val="clear" w:color="auto" w:fill="FFFFFF"/>
        </w:rPr>
        <w:t xml:space="preserve">De </w:t>
      </w:r>
      <w:r w:rsidRPr="00FC7A51">
        <w:rPr>
          <w:rFonts w:cstheme="minorHAnsi"/>
          <w:u w:val="single"/>
          <w:shd w:val="clear" w:color="auto" w:fill="FFFFFF"/>
        </w:rPr>
        <w:t>lijst van akten</w:t>
      </w:r>
      <w:r w:rsidRPr="00FC7A51">
        <w:rPr>
          <w:rFonts w:cstheme="minorHAnsi"/>
          <w:shd w:val="clear" w:color="auto" w:fill="FFFFFF"/>
        </w:rPr>
        <w:t xml:space="preserve"> die op </w:t>
      </w:r>
      <w:r>
        <w:rPr>
          <w:rFonts w:cstheme="minorHAnsi"/>
          <w:shd w:val="clear" w:color="auto" w:fill="FFFFFF"/>
        </w:rPr>
        <w:t xml:space="preserve">deze </w:t>
      </w:r>
      <w:r w:rsidRPr="00FC7A51">
        <w:rPr>
          <w:rFonts w:cstheme="minorHAnsi"/>
          <w:shd w:val="clear" w:color="auto" w:fill="FFFFFF"/>
        </w:rPr>
        <w:t xml:space="preserve">basis werden genomen door het </w:t>
      </w:r>
      <w:r w:rsidRPr="008D72C5">
        <w:rPr>
          <w:rFonts w:cstheme="minorHAnsi"/>
          <w:u w:val="single"/>
          <w:shd w:val="clear" w:color="auto" w:fill="FFFFFF"/>
        </w:rPr>
        <w:t>college</w:t>
      </w:r>
      <w:r w:rsidRPr="00FC7A51">
        <w:rPr>
          <w:rFonts w:cstheme="minorHAnsi"/>
          <w:shd w:val="clear" w:color="auto" w:fill="FFFFFF"/>
        </w:rPr>
        <w:t xml:space="preserve"> van burgemeester en schepenen</w:t>
      </w:r>
    </w:p>
    <w:p w14:paraId="3836EDFE" w14:textId="77777777" w:rsidR="00F85ED1" w:rsidRPr="00FC7A51" w:rsidRDefault="00F85ED1" w:rsidP="00F85ED1">
      <w:pPr>
        <w:pStyle w:val="Lijstalinea"/>
        <w:ind w:left="1134"/>
        <w:jc w:val="both"/>
        <w:rPr>
          <w:rFonts w:cstheme="minorHAnsi"/>
        </w:rPr>
      </w:pPr>
    </w:p>
    <w:p w14:paraId="2E54EC56" w14:textId="77777777" w:rsidR="00F85ED1" w:rsidRPr="008D72C5" w:rsidRDefault="00F85ED1" w:rsidP="00F85ED1">
      <w:pPr>
        <w:pStyle w:val="Lijstalinea"/>
        <w:numPr>
          <w:ilvl w:val="0"/>
          <w:numId w:val="13"/>
        </w:numPr>
        <w:ind w:left="1134"/>
        <w:jc w:val="both"/>
        <w:rPr>
          <w:rFonts w:cstheme="minorHAnsi"/>
          <w:b/>
          <w:bCs/>
        </w:rPr>
      </w:pPr>
      <w:r w:rsidRPr="008D72C5">
        <w:rPr>
          <w:rFonts w:cstheme="minorHAnsi"/>
          <w:b/>
          <w:bCs/>
          <w:shd w:val="clear" w:color="auto" w:fill="FFFFFF"/>
        </w:rPr>
        <w:t>Artikel 234, § 4:</w:t>
      </w:r>
    </w:p>
    <w:p w14:paraId="0AFB6887" w14:textId="77777777" w:rsidR="00F85ED1" w:rsidRPr="008D72C5" w:rsidRDefault="00F85ED1" w:rsidP="00F85ED1">
      <w:pPr>
        <w:pStyle w:val="Lijstalinea"/>
        <w:ind w:left="1134"/>
        <w:jc w:val="both"/>
        <w:rPr>
          <w:rFonts w:cstheme="minorHAnsi"/>
          <w:i/>
          <w:iCs/>
        </w:rPr>
      </w:pPr>
    </w:p>
    <w:p w14:paraId="69E5A8E1" w14:textId="77777777" w:rsidR="00F85ED1" w:rsidRPr="002A6D69" w:rsidRDefault="00F85ED1" w:rsidP="00F85ED1">
      <w:pPr>
        <w:pStyle w:val="Lijstalinea"/>
        <w:numPr>
          <w:ilvl w:val="0"/>
          <w:numId w:val="15"/>
        </w:numPr>
        <w:jc w:val="both"/>
        <w:rPr>
          <w:rFonts w:cstheme="minorHAnsi"/>
        </w:rPr>
      </w:pPr>
      <w:r w:rsidRPr="00FC7A51">
        <w:rPr>
          <w:rFonts w:cstheme="minorHAnsi"/>
          <w:shd w:val="clear" w:color="auto" w:fill="FFFFFF"/>
        </w:rPr>
        <w:t xml:space="preserve">De </w:t>
      </w:r>
      <w:r w:rsidRPr="0076353A">
        <w:rPr>
          <w:rFonts w:cstheme="minorHAnsi"/>
          <w:u w:val="single"/>
          <w:shd w:val="clear" w:color="auto" w:fill="FFFFFF"/>
        </w:rPr>
        <w:t xml:space="preserve">lijst </w:t>
      </w:r>
      <w:r w:rsidRPr="0076353A">
        <w:rPr>
          <w:rFonts w:cstheme="minorHAnsi"/>
          <w:u w:val="single"/>
        </w:rPr>
        <w:t xml:space="preserve">van </w:t>
      </w:r>
      <w:r w:rsidRPr="0076353A">
        <w:rPr>
          <w:rFonts w:cstheme="minorHAnsi"/>
          <w:u w:val="single"/>
          <w:shd w:val="clear" w:color="auto" w:fill="FFFFFF"/>
        </w:rPr>
        <w:t>de akten</w:t>
      </w:r>
      <w:r w:rsidRPr="0076353A">
        <w:rPr>
          <w:rFonts w:cstheme="minorHAnsi"/>
          <w:shd w:val="clear" w:color="auto" w:fill="FFFFFF"/>
        </w:rPr>
        <w:t xml:space="preserve"> waarbij de </w:t>
      </w:r>
      <w:r w:rsidRPr="008D72C5">
        <w:rPr>
          <w:rFonts w:cstheme="minorHAnsi"/>
          <w:u w:val="single"/>
          <w:shd w:val="clear" w:color="auto" w:fill="FFFFFF"/>
        </w:rPr>
        <w:t>gemeenteraad</w:t>
      </w:r>
      <w:r w:rsidRPr="00FC7A51">
        <w:rPr>
          <w:rFonts w:cstheme="minorHAnsi"/>
          <w:shd w:val="clear" w:color="auto" w:fill="FFFFFF"/>
        </w:rPr>
        <w:t xml:space="preserve"> een </w:t>
      </w:r>
      <w:r w:rsidRPr="00703745">
        <w:rPr>
          <w:rFonts w:cstheme="minorHAnsi"/>
          <w:shd w:val="clear" w:color="auto" w:fill="FFFFFF"/>
        </w:rPr>
        <w:t xml:space="preserve">delegatie </w:t>
      </w:r>
      <w:r w:rsidRPr="008D72C5">
        <w:rPr>
          <w:rFonts w:cstheme="minorHAnsi"/>
          <w:shd w:val="clear" w:color="auto" w:fill="FFFFFF"/>
        </w:rPr>
        <w:t xml:space="preserve">heeft verleend </w:t>
      </w:r>
      <w:r w:rsidRPr="00703745">
        <w:rPr>
          <w:rFonts w:cstheme="minorHAnsi"/>
          <w:shd w:val="clear" w:color="auto" w:fill="FFFFFF"/>
        </w:rPr>
        <w:t xml:space="preserve">aan </w:t>
      </w:r>
      <w:r w:rsidRPr="00FC7A51">
        <w:rPr>
          <w:rFonts w:cstheme="minorHAnsi"/>
          <w:i/>
          <w:iCs/>
        </w:rPr>
        <w:t xml:space="preserve">het college van burgemeester en schepenen, aan de gemeentesecretaris </w:t>
      </w:r>
      <w:r>
        <w:rPr>
          <w:rFonts w:cstheme="minorHAnsi"/>
          <w:i/>
          <w:iCs/>
        </w:rPr>
        <w:t xml:space="preserve">of </w:t>
      </w:r>
      <w:r w:rsidRPr="00FC7A51">
        <w:rPr>
          <w:rFonts w:cstheme="minorHAnsi"/>
          <w:i/>
          <w:iCs/>
        </w:rPr>
        <w:t xml:space="preserve">aan één of meerdere bij naam aangewezen </w:t>
      </w:r>
      <w:proofErr w:type="spellStart"/>
      <w:r w:rsidRPr="00FC7A51">
        <w:rPr>
          <w:rFonts w:cstheme="minorHAnsi"/>
          <w:i/>
          <w:iCs/>
        </w:rPr>
        <w:t>ambtena</w:t>
      </w:r>
      <w:proofErr w:type="spellEnd"/>
      <w:r w:rsidRPr="00FC7A51">
        <w:rPr>
          <w:rFonts w:cstheme="minorHAnsi"/>
          <w:i/>
          <w:iCs/>
        </w:rPr>
        <w:t xml:space="preserve">(a)r(en) </w:t>
      </w:r>
      <w:r>
        <w:rPr>
          <w:rFonts w:cstheme="minorHAnsi"/>
          <w:i/>
          <w:iCs/>
        </w:rPr>
        <w:t>‘</w:t>
      </w:r>
      <w:r w:rsidRPr="00FC7A51">
        <w:rPr>
          <w:rFonts w:cstheme="minorHAnsi"/>
          <w:i/>
          <w:iCs/>
        </w:rPr>
        <w:t>voor de uitgaven die vallen onder de gewone begroting</w:t>
      </w:r>
      <w:r>
        <w:rPr>
          <w:rFonts w:cstheme="minorHAnsi"/>
          <w:i/>
          <w:iCs/>
        </w:rPr>
        <w:t>’.</w:t>
      </w:r>
    </w:p>
    <w:p w14:paraId="2A8CB587" w14:textId="77777777" w:rsidR="00F85ED1" w:rsidRPr="00B76E36" w:rsidRDefault="00F85ED1" w:rsidP="00F85ED1">
      <w:pPr>
        <w:pStyle w:val="Lijstalinea"/>
        <w:ind w:left="1494"/>
        <w:jc w:val="both"/>
        <w:rPr>
          <w:rFonts w:cstheme="minorHAnsi"/>
        </w:rPr>
      </w:pPr>
    </w:p>
    <w:p w14:paraId="731CC432" w14:textId="77777777" w:rsidR="00F85ED1" w:rsidRPr="00FC7A51" w:rsidRDefault="00F85ED1" w:rsidP="00F85ED1">
      <w:pPr>
        <w:pStyle w:val="Lijstalinea"/>
        <w:numPr>
          <w:ilvl w:val="0"/>
          <w:numId w:val="15"/>
        </w:numPr>
        <w:jc w:val="both"/>
        <w:rPr>
          <w:rFonts w:cstheme="minorHAnsi"/>
        </w:rPr>
      </w:pPr>
      <w:r w:rsidRPr="0076353A">
        <w:rPr>
          <w:rFonts w:cstheme="minorHAnsi"/>
          <w:shd w:val="clear" w:color="auto" w:fill="FFFFFF"/>
        </w:rPr>
        <w:t xml:space="preserve">De </w:t>
      </w:r>
      <w:r w:rsidRPr="0076353A">
        <w:rPr>
          <w:rFonts w:cstheme="minorHAnsi"/>
          <w:u w:val="single"/>
          <w:shd w:val="clear" w:color="auto" w:fill="FFFFFF"/>
        </w:rPr>
        <w:t>lijst van akten</w:t>
      </w:r>
      <w:r w:rsidRPr="00FC7A51">
        <w:rPr>
          <w:rFonts w:cstheme="minorHAnsi"/>
          <w:shd w:val="clear" w:color="auto" w:fill="FFFFFF"/>
        </w:rPr>
        <w:t xml:space="preserve"> die </w:t>
      </w:r>
      <w:r w:rsidRPr="0076353A">
        <w:rPr>
          <w:rFonts w:cstheme="minorHAnsi"/>
          <w:shd w:val="clear" w:color="auto" w:fill="FFFFFF"/>
        </w:rPr>
        <w:t xml:space="preserve">door </w:t>
      </w:r>
      <w:r w:rsidRPr="008D72C5">
        <w:rPr>
          <w:rFonts w:cstheme="minorHAnsi"/>
          <w:u w:val="single"/>
          <w:shd w:val="clear" w:color="auto" w:fill="FFFFFF"/>
        </w:rPr>
        <w:t>voormeld orgaan of personen</w:t>
      </w:r>
      <w:r w:rsidRPr="00FC7A51">
        <w:rPr>
          <w:rFonts w:cstheme="minorHAnsi"/>
          <w:shd w:val="clear" w:color="auto" w:fill="FFFFFF"/>
        </w:rPr>
        <w:t xml:space="preserve"> werden genomen </w:t>
      </w:r>
      <w:r>
        <w:rPr>
          <w:rFonts w:cstheme="minorHAnsi"/>
          <w:shd w:val="clear" w:color="auto" w:fill="FFFFFF"/>
        </w:rPr>
        <w:t>op basis van de voormelde verleende delegatie</w:t>
      </w:r>
      <w:r w:rsidRPr="00FC7A51">
        <w:rPr>
          <w:rFonts w:cstheme="minorHAnsi"/>
          <w:shd w:val="clear" w:color="auto" w:fill="FFFFFF"/>
        </w:rPr>
        <w:t xml:space="preserve">. </w:t>
      </w:r>
    </w:p>
    <w:p w14:paraId="319FAF4C" w14:textId="77777777" w:rsidR="00F85ED1" w:rsidRPr="00FC7A51" w:rsidRDefault="00F85ED1" w:rsidP="00F85ED1">
      <w:pPr>
        <w:pStyle w:val="Lijstalinea"/>
        <w:ind w:left="1134"/>
        <w:jc w:val="both"/>
        <w:rPr>
          <w:rFonts w:cstheme="minorHAnsi"/>
        </w:rPr>
      </w:pPr>
    </w:p>
    <w:p w14:paraId="5614B745" w14:textId="77777777" w:rsidR="00F85ED1" w:rsidRPr="008D72C5" w:rsidRDefault="00F85ED1" w:rsidP="00F85ED1">
      <w:pPr>
        <w:pStyle w:val="Lijstalinea"/>
        <w:numPr>
          <w:ilvl w:val="0"/>
          <w:numId w:val="1"/>
        </w:numPr>
        <w:ind w:left="1134"/>
        <w:jc w:val="both"/>
        <w:rPr>
          <w:rFonts w:cstheme="minorHAnsi"/>
          <w:b/>
          <w:bCs/>
        </w:rPr>
      </w:pPr>
      <w:r w:rsidRPr="008D72C5">
        <w:rPr>
          <w:rFonts w:cstheme="minorHAnsi"/>
          <w:b/>
          <w:bCs/>
          <w:shd w:val="clear" w:color="auto" w:fill="FFFFFF"/>
        </w:rPr>
        <w:t>Artikel 234, § 5:</w:t>
      </w:r>
    </w:p>
    <w:p w14:paraId="73C7C8E6" w14:textId="77777777" w:rsidR="00F85ED1" w:rsidRPr="002A6D69" w:rsidRDefault="00F85ED1" w:rsidP="00F85ED1">
      <w:pPr>
        <w:pStyle w:val="Lijstalinea"/>
        <w:ind w:left="1134"/>
        <w:jc w:val="both"/>
        <w:rPr>
          <w:rFonts w:cstheme="minorHAnsi"/>
        </w:rPr>
      </w:pPr>
    </w:p>
    <w:p w14:paraId="527322E7" w14:textId="77777777" w:rsidR="00F85ED1" w:rsidRPr="002A6D69" w:rsidRDefault="00F85ED1" w:rsidP="00F85ED1">
      <w:pPr>
        <w:pStyle w:val="Lijstalinea"/>
        <w:numPr>
          <w:ilvl w:val="0"/>
          <w:numId w:val="16"/>
        </w:numPr>
        <w:jc w:val="both"/>
        <w:rPr>
          <w:rFonts w:cstheme="minorHAnsi"/>
        </w:rPr>
      </w:pPr>
      <w:r w:rsidRPr="002A6D69">
        <w:rPr>
          <w:rFonts w:cstheme="minorHAnsi"/>
        </w:rPr>
        <w:t xml:space="preserve">De </w:t>
      </w:r>
      <w:r w:rsidRPr="002A6D69">
        <w:rPr>
          <w:rFonts w:cstheme="minorHAnsi"/>
          <w:u w:val="single"/>
        </w:rPr>
        <w:t>lijst</w:t>
      </w:r>
      <w:r w:rsidRPr="002A6D69">
        <w:rPr>
          <w:rFonts w:cstheme="minorHAnsi"/>
        </w:rPr>
        <w:t xml:space="preserve"> </w:t>
      </w:r>
      <w:r w:rsidRPr="002A6D69">
        <w:rPr>
          <w:rFonts w:cstheme="minorHAnsi"/>
          <w:u w:val="single"/>
        </w:rPr>
        <w:t xml:space="preserve">van </w:t>
      </w:r>
      <w:r w:rsidRPr="002A6D69">
        <w:rPr>
          <w:rFonts w:cstheme="minorHAnsi"/>
          <w:u w:val="single"/>
          <w:shd w:val="clear" w:color="auto" w:fill="FFFFFF"/>
        </w:rPr>
        <w:t>de akten</w:t>
      </w:r>
      <w:r w:rsidRPr="002A6D69">
        <w:rPr>
          <w:rFonts w:cstheme="minorHAnsi"/>
          <w:shd w:val="clear" w:color="auto" w:fill="FFFFFF"/>
        </w:rPr>
        <w:t xml:space="preserve"> waarbij de </w:t>
      </w:r>
      <w:r w:rsidRPr="008D72C5">
        <w:rPr>
          <w:rFonts w:cstheme="minorHAnsi"/>
          <w:u w:val="single"/>
          <w:shd w:val="clear" w:color="auto" w:fill="FFFFFF"/>
        </w:rPr>
        <w:t>gemeenteraad</w:t>
      </w:r>
      <w:r w:rsidRPr="002A6D69">
        <w:rPr>
          <w:rFonts w:cstheme="minorHAnsi"/>
          <w:shd w:val="clear" w:color="auto" w:fill="FFFFFF"/>
        </w:rPr>
        <w:t xml:space="preserve"> een </w:t>
      </w:r>
      <w:r w:rsidRPr="00703745">
        <w:rPr>
          <w:rFonts w:cstheme="minorHAnsi"/>
          <w:shd w:val="clear" w:color="auto" w:fill="FFFFFF"/>
        </w:rPr>
        <w:t xml:space="preserve">delegatie </w:t>
      </w:r>
      <w:r w:rsidRPr="008D72C5">
        <w:rPr>
          <w:rFonts w:cstheme="minorHAnsi"/>
          <w:shd w:val="clear" w:color="auto" w:fill="FFFFFF"/>
        </w:rPr>
        <w:t>heeft verleend</w:t>
      </w:r>
      <w:r w:rsidRPr="00703745">
        <w:rPr>
          <w:rFonts w:cstheme="minorHAnsi"/>
          <w:shd w:val="clear" w:color="auto" w:fill="FFFFFF"/>
        </w:rPr>
        <w:t xml:space="preserve"> aan </w:t>
      </w:r>
      <w:r w:rsidRPr="00703745">
        <w:rPr>
          <w:rFonts w:cstheme="minorHAnsi"/>
          <w:i/>
          <w:iCs/>
        </w:rPr>
        <w:t xml:space="preserve">het </w:t>
      </w:r>
      <w:r w:rsidRPr="002A6D69">
        <w:rPr>
          <w:rFonts w:cstheme="minorHAnsi"/>
          <w:i/>
          <w:iCs/>
        </w:rPr>
        <w:t>college van burgemeester en schepenen, aan de gemeentesecretaris</w:t>
      </w:r>
      <w:r>
        <w:rPr>
          <w:rFonts w:cstheme="minorHAnsi"/>
          <w:i/>
          <w:iCs/>
        </w:rPr>
        <w:t xml:space="preserve"> of</w:t>
      </w:r>
      <w:r w:rsidRPr="002A6D69">
        <w:rPr>
          <w:rFonts w:cstheme="minorHAnsi"/>
          <w:i/>
          <w:iCs/>
        </w:rPr>
        <w:t xml:space="preserve"> aan één of meerdere bij naam aangewezen </w:t>
      </w:r>
      <w:proofErr w:type="spellStart"/>
      <w:r w:rsidRPr="002A6D69">
        <w:rPr>
          <w:rFonts w:cstheme="minorHAnsi"/>
          <w:i/>
          <w:iCs/>
        </w:rPr>
        <w:t>ambtena</w:t>
      </w:r>
      <w:proofErr w:type="spellEnd"/>
      <w:r w:rsidRPr="002A6D69">
        <w:rPr>
          <w:rFonts w:cstheme="minorHAnsi"/>
          <w:i/>
          <w:iCs/>
        </w:rPr>
        <w:t>(a)r(en</w:t>
      </w:r>
      <w:r>
        <w:rPr>
          <w:rFonts w:cstheme="minorHAnsi"/>
          <w:i/>
          <w:iCs/>
        </w:rPr>
        <w:t>)</w:t>
      </w:r>
      <w:r w:rsidRPr="002A6D69">
        <w:rPr>
          <w:rFonts w:cstheme="minorHAnsi"/>
          <w:i/>
          <w:iCs/>
        </w:rPr>
        <w:t xml:space="preserve"> </w:t>
      </w:r>
      <w:r>
        <w:rPr>
          <w:rFonts w:cstheme="minorHAnsi"/>
          <w:i/>
          <w:iCs/>
        </w:rPr>
        <w:t>‘</w:t>
      </w:r>
      <w:r w:rsidRPr="00FC7A51">
        <w:rPr>
          <w:rFonts w:cstheme="minorHAnsi"/>
          <w:i/>
          <w:iCs/>
        </w:rPr>
        <w:t>voor de opdrachten op grond van een gesloten raamovereenkomst</w:t>
      </w:r>
      <w:r>
        <w:rPr>
          <w:rFonts w:cstheme="minorHAnsi"/>
          <w:i/>
          <w:iCs/>
        </w:rPr>
        <w:t>’.</w:t>
      </w:r>
    </w:p>
    <w:p w14:paraId="260EE1CB" w14:textId="77777777" w:rsidR="00F85ED1" w:rsidRPr="002A6D69" w:rsidRDefault="00F85ED1" w:rsidP="00F85ED1">
      <w:pPr>
        <w:pStyle w:val="Lijstalinea"/>
        <w:ind w:left="1494"/>
        <w:jc w:val="both"/>
        <w:rPr>
          <w:rFonts w:cstheme="minorHAnsi"/>
        </w:rPr>
      </w:pPr>
    </w:p>
    <w:p w14:paraId="23F8F57A" w14:textId="77777777" w:rsidR="00F85ED1" w:rsidRPr="002A6D69" w:rsidRDefault="00F85ED1" w:rsidP="00F85ED1">
      <w:pPr>
        <w:pStyle w:val="Lijstalinea"/>
        <w:numPr>
          <w:ilvl w:val="0"/>
          <w:numId w:val="16"/>
        </w:numPr>
        <w:jc w:val="both"/>
        <w:rPr>
          <w:rFonts w:cstheme="minorHAnsi"/>
        </w:rPr>
      </w:pPr>
      <w:r>
        <w:rPr>
          <w:rFonts w:cstheme="minorHAnsi"/>
          <w:shd w:val="clear" w:color="auto" w:fill="FFFFFF"/>
        </w:rPr>
        <w:t>D</w:t>
      </w:r>
      <w:r w:rsidRPr="002A6D69">
        <w:rPr>
          <w:rFonts w:cstheme="minorHAnsi"/>
          <w:shd w:val="clear" w:color="auto" w:fill="FFFFFF"/>
        </w:rPr>
        <w:t xml:space="preserve">e </w:t>
      </w:r>
      <w:r w:rsidRPr="002A6D69">
        <w:rPr>
          <w:rFonts w:cstheme="minorHAnsi"/>
          <w:u w:val="single"/>
          <w:shd w:val="clear" w:color="auto" w:fill="FFFFFF"/>
        </w:rPr>
        <w:t>lijst van akten</w:t>
      </w:r>
      <w:r w:rsidRPr="002A6D69">
        <w:rPr>
          <w:rFonts w:cstheme="minorHAnsi"/>
          <w:shd w:val="clear" w:color="auto" w:fill="FFFFFF"/>
        </w:rPr>
        <w:t xml:space="preserve"> die door </w:t>
      </w:r>
      <w:r w:rsidRPr="008D72C5">
        <w:rPr>
          <w:rFonts w:cstheme="minorHAnsi"/>
          <w:u w:val="single"/>
          <w:shd w:val="clear" w:color="auto" w:fill="FFFFFF"/>
        </w:rPr>
        <w:t>voormeld orgaan of personen</w:t>
      </w:r>
      <w:r w:rsidRPr="002A6D69">
        <w:rPr>
          <w:rFonts w:cstheme="minorHAnsi"/>
          <w:shd w:val="clear" w:color="auto" w:fill="FFFFFF"/>
        </w:rPr>
        <w:t xml:space="preserve"> werden genomen op basis van </w:t>
      </w:r>
      <w:r>
        <w:rPr>
          <w:rFonts w:cstheme="minorHAnsi"/>
          <w:shd w:val="clear" w:color="auto" w:fill="FFFFFF"/>
        </w:rPr>
        <w:t>de voormelde verleende delegatie</w:t>
      </w:r>
      <w:r w:rsidRPr="002A6D69">
        <w:rPr>
          <w:rFonts w:cstheme="minorHAnsi"/>
          <w:shd w:val="clear" w:color="auto" w:fill="FFFFFF"/>
        </w:rPr>
        <w:t xml:space="preserve">. </w:t>
      </w:r>
    </w:p>
    <w:bookmarkEnd w:id="11"/>
    <w:p w14:paraId="20EDFCCC" w14:textId="77777777" w:rsidR="00F85ED1" w:rsidRDefault="00F85ED1" w:rsidP="00F85ED1">
      <w:pPr>
        <w:jc w:val="both"/>
        <w:rPr>
          <w:rFonts w:cstheme="minorHAnsi"/>
        </w:rPr>
      </w:pPr>
    </w:p>
    <w:p w14:paraId="6507EFC7" w14:textId="77777777" w:rsidR="00F85ED1" w:rsidRDefault="00F85ED1" w:rsidP="00F85ED1">
      <w:pPr>
        <w:jc w:val="both"/>
        <w:rPr>
          <w:rFonts w:cstheme="minorHAnsi"/>
        </w:rPr>
      </w:pPr>
    </w:p>
    <w:p w14:paraId="7C86A50B" w14:textId="77777777" w:rsidR="00F85ED1" w:rsidRDefault="00F85ED1" w:rsidP="00F85ED1">
      <w:pPr>
        <w:rPr>
          <w:rFonts w:cstheme="minorHAnsi"/>
        </w:rPr>
      </w:pPr>
      <w:bookmarkStart w:id="12" w:name="_Hlk62482005"/>
      <w:r>
        <w:rPr>
          <w:rFonts w:cstheme="minorHAnsi"/>
        </w:rPr>
        <w:br w:type="page"/>
      </w:r>
    </w:p>
    <w:p w14:paraId="54768B95" w14:textId="77777777" w:rsidR="00F85ED1" w:rsidRPr="008D72C5" w:rsidRDefault="00F85ED1" w:rsidP="00F85ED1">
      <w:pPr>
        <w:pStyle w:val="Lijstalinea"/>
        <w:numPr>
          <w:ilvl w:val="0"/>
          <w:numId w:val="2"/>
        </w:numPr>
        <w:ind w:left="708"/>
        <w:jc w:val="both"/>
        <w:rPr>
          <w:rFonts w:cstheme="minorHAnsi"/>
        </w:rPr>
      </w:pPr>
      <w:r w:rsidRPr="008D72C5">
        <w:rPr>
          <w:rFonts w:cstheme="minorHAnsi"/>
        </w:rPr>
        <w:lastRenderedPageBreak/>
        <w:t xml:space="preserve">Overeenkomstig </w:t>
      </w:r>
      <w:r w:rsidRPr="008D72C5">
        <w:rPr>
          <w:rFonts w:cstheme="minorHAnsi"/>
          <w:u w:val="single"/>
        </w:rPr>
        <w:t>artikel 234bis van de Nieuwe Gemeentewet</w:t>
      </w:r>
      <w:r w:rsidRPr="008D72C5">
        <w:rPr>
          <w:rFonts w:cstheme="minorHAnsi"/>
        </w:rPr>
        <w:t xml:space="preserve"> mogen de voorwaarden van een overheidsopdracht of van een concessieovereenkomst vastgesteld door de gemeenteraad en het voorwerp uitmakend van een plaatsingsprocedure die de mogelijkheid inhoudt een of meerdere onderhandelingsfases of een dialoog te voeren, door het college van burgemeester en schepenen gewijzigd worden tijdens de met de economische operatoren gevoerde onderhandelingen of dialoog.  Op zijn eerstvolgende vergadering wordt de gemeenteraad in kennis gesteld van de beslissing van het college van burgemeester en schepenen.</w:t>
      </w:r>
    </w:p>
    <w:p w14:paraId="62D5C53E" w14:textId="77777777" w:rsidR="00F85ED1" w:rsidRPr="00FC7A51" w:rsidRDefault="00F85ED1" w:rsidP="00F85ED1">
      <w:pPr>
        <w:pStyle w:val="Lijstalinea"/>
        <w:ind w:left="708"/>
        <w:jc w:val="both"/>
        <w:rPr>
          <w:rFonts w:cstheme="minorHAnsi"/>
          <w:i/>
          <w:iCs/>
        </w:rPr>
      </w:pPr>
    </w:p>
    <w:p w14:paraId="3DFCCDDD" w14:textId="77777777" w:rsidR="00F85ED1" w:rsidRPr="00FC7A51" w:rsidRDefault="00F85ED1" w:rsidP="00F85ED1">
      <w:pPr>
        <w:pStyle w:val="Lijstalinea"/>
        <w:keepNext/>
        <w:keepLines/>
        <w:jc w:val="both"/>
        <w:rPr>
          <w:rFonts w:cstheme="minorHAnsi"/>
          <w:u w:val="double"/>
        </w:rPr>
      </w:pPr>
      <w:r w:rsidRPr="00FC7A51">
        <w:rPr>
          <w:rFonts w:cstheme="minorHAnsi"/>
          <w:u w:val="double"/>
        </w:rPr>
        <w:t>Gevraagde informatie:</w:t>
      </w:r>
    </w:p>
    <w:p w14:paraId="2672782B" w14:textId="77777777" w:rsidR="00F85ED1" w:rsidRPr="00FC7A51" w:rsidRDefault="00F85ED1" w:rsidP="00F85ED1">
      <w:pPr>
        <w:pStyle w:val="Lijstalinea"/>
        <w:keepNext/>
        <w:keepLines/>
        <w:jc w:val="both"/>
        <w:rPr>
          <w:rFonts w:cstheme="minorHAnsi"/>
        </w:rPr>
      </w:pPr>
    </w:p>
    <w:bookmarkEnd w:id="12"/>
    <w:p w14:paraId="1078DE25" w14:textId="77777777" w:rsidR="00F85ED1" w:rsidRDefault="00F85ED1" w:rsidP="00F85ED1">
      <w:pPr>
        <w:pStyle w:val="Lijstalinea"/>
        <w:ind w:left="708"/>
        <w:jc w:val="both"/>
        <w:rPr>
          <w:rFonts w:cstheme="minorHAnsi"/>
        </w:rPr>
      </w:pPr>
      <w:r w:rsidRPr="00765985">
        <w:rPr>
          <w:rFonts w:cstheme="minorHAnsi"/>
        </w:rPr>
        <w:t>Een thematische vraag wordt hieromtrent gesteld (zie deel III).</w:t>
      </w:r>
    </w:p>
    <w:p w14:paraId="07EEE0BA" w14:textId="77777777" w:rsidR="00F85ED1" w:rsidRPr="00FC7A51" w:rsidRDefault="00F85ED1" w:rsidP="00F85ED1">
      <w:pPr>
        <w:pStyle w:val="Lijstalinea"/>
        <w:ind w:left="708"/>
        <w:jc w:val="both"/>
        <w:rPr>
          <w:rFonts w:cstheme="minorHAnsi"/>
        </w:rPr>
      </w:pPr>
    </w:p>
    <w:p w14:paraId="722FE448" w14:textId="77777777" w:rsidR="00F85ED1" w:rsidRPr="00FC7A51" w:rsidRDefault="00F85ED1" w:rsidP="00F85ED1">
      <w:pPr>
        <w:pStyle w:val="Lijstalinea"/>
        <w:ind w:left="708"/>
        <w:jc w:val="both"/>
        <w:rPr>
          <w:rFonts w:cstheme="minorHAnsi"/>
        </w:rPr>
      </w:pPr>
    </w:p>
    <w:p w14:paraId="32559E82" w14:textId="77777777" w:rsidR="00F85ED1" w:rsidRPr="00FC7A51" w:rsidRDefault="00F85ED1" w:rsidP="00F85ED1">
      <w:pPr>
        <w:pStyle w:val="Lijstalinea"/>
        <w:numPr>
          <w:ilvl w:val="0"/>
          <w:numId w:val="2"/>
        </w:numPr>
        <w:ind w:left="709"/>
        <w:rPr>
          <w:rFonts w:cstheme="minorHAnsi"/>
        </w:rPr>
      </w:pPr>
      <w:r w:rsidRPr="00FC7A51">
        <w:rPr>
          <w:rFonts w:cstheme="minorHAnsi"/>
        </w:rPr>
        <w:t xml:space="preserve">In </w:t>
      </w:r>
      <w:r>
        <w:rPr>
          <w:rFonts w:cstheme="minorHAnsi"/>
        </w:rPr>
        <w:t>2022</w:t>
      </w:r>
      <w:r w:rsidRPr="00FC7A51">
        <w:rPr>
          <w:rFonts w:cstheme="minorHAnsi"/>
        </w:rPr>
        <w:t xml:space="preserve"> luidde het </w:t>
      </w:r>
      <w:r w:rsidRPr="008D72C5">
        <w:rPr>
          <w:rFonts w:cstheme="minorHAnsi"/>
          <w:u w:val="single"/>
        </w:rPr>
        <w:t>artikel 236 van de Nieuwe Gemeentewet</w:t>
      </w:r>
      <w:r w:rsidRPr="00FC7A51">
        <w:rPr>
          <w:rFonts w:cstheme="minorHAnsi"/>
        </w:rPr>
        <w:t xml:space="preserve"> als volgt: </w:t>
      </w:r>
    </w:p>
    <w:p w14:paraId="19AEC0EA" w14:textId="77777777" w:rsidR="00F85ED1" w:rsidRPr="00FC7A51" w:rsidRDefault="00F85ED1" w:rsidP="00F85ED1">
      <w:pPr>
        <w:pStyle w:val="Lijstalinea"/>
        <w:ind w:left="708"/>
        <w:jc w:val="both"/>
        <w:rPr>
          <w:rFonts w:cstheme="minorHAnsi"/>
        </w:rPr>
      </w:pPr>
    </w:p>
    <w:p w14:paraId="602B82C2" w14:textId="77777777" w:rsidR="00F85ED1" w:rsidRPr="00FC7A51" w:rsidRDefault="00F85ED1" w:rsidP="00F85ED1">
      <w:pPr>
        <w:pStyle w:val="Lijstalinea"/>
        <w:ind w:left="1416"/>
        <w:jc w:val="both"/>
        <w:rPr>
          <w:rFonts w:cstheme="minorHAnsi"/>
          <w:i/>
          <w:iCs/>
        </w:rPr>
      </w:pPr>
      <w:r w:rsidRPr="00FC7A51">
        <w:rPr>
          <w:rFonts w:cstheme="minorHAnsi"/>
          <w:i/>
          <w:iCs/>
        </w:rPr>
        <w:t>“Art. 236. § 1. Het college van burgemeester en schepenen stelt de procedure in.</w:t>
      </w:r>
    </w:p>
    <w:p w14:paraId="00443DB3" w14:textId="77777777" w:rsidR="00F85ED1" w:rsidRPr="00FC7A51" w:rsidRDefault="00F85ED1" w:rsidP="00F85ED1">
      <w:pPr>
        <w:pStyle w:val="Lijstalinea"/>
        <w:ind w:left="1416"/>
        <w:jc w:val="both"/>
        <w:rPr>
          <w:rFonts w:cstheme="minorHAnsi"/>
          <w:i/>
          <w:iCs/>
        </w:rPr>
      </w:pPr>
      <w:r w:rsidRPr="00FC7A51">
        <w:rPr>
          <w:rFonts w:cstheme="minorHAnsi"/>
          <w:i/>
          <w:iCs/>
        </w:rPr>
        <w:t>§ 2. Het college van burgemeester en schepenen neemt alle nodige beslissingen tot het einde van de plaatsingsprocedure.</w:t>
      </w:r>
    </w:p>
    <w:p w14:paraId="54FF9ABF" w14:textId="77777777" w:rsidR="00F85ED1" w:rsidRPr="00FC7A51" w:rsidRDefault="00F85ED1" w:rsidP="00F85ED1">
      <w:pPr>
        <w:pStyle w:val="Lijstalinea"/>
        <w:ind w:left="1416"/>
        <w:jc w:val="both"/>
        <w:rPr>
          <w:rFonts w:cstheme="minorHAnsi"/>
          <w:i/>
          <w:iCs/>
        </w:rPr>
      </w:pPr>
      <w:r w:rsidRPr="00FC7A51">
        <w:rPr>
          <w:rFonts w:cstheme="minorHAnsi"/>
          <w:i/>
          <w:iCs/>
        </w:rPr>
        <w:t>§ 3. Het college van burgemeester en schepenen volgt de uitvoering op en neemt alle beslissingen die met het oog op de uitvoering nodig zijn.</w:t>
      </w:r>
    </w:p>
    <w:p w14:paraId="6CE07D5C" w14:textId="77777777" w:rsidR="00F85ED1" w:rsidRPr="00FC7A51" w:rsidRDefault="00F85ED1" w:rsidP="00F85ED1">
      <w:pPr>
        <w:pStyle w:val="Lijstalinea"/>
        <w:ind w:left="1416"/>
        <w:jc w:val="both"/>
        <w:rPr>
          <w:rFonts w:cstheme="minorHAnsi"/>
          <w:i/>
          <w:iCs/>
        </w:rPr>
      </w:pPr>
      <w:r w:rsidRPr="00FC7A51">
        <w:rPr>
          <w:rFonts w:cstheme="minorHAnsi"/>
          <w:i/>
          <w:iCs/>
        </w:rPr>
        <w:t>Het kan aan de overeenkomst iedere wijziging aanbrengen die het bij de uitvoering nodig acht wanneer de regelgeving inzake overheidsopdrachten en inzake concessieovereenkomsten wijzigingen zonder nieuwe plaatsingsprocedures toelaten.</w:t>
      </w:r>
    </w:p>
    <w:p w14:paraId="7B3610D4" w14:textId="77777777" w:rsidR="00F85ED1" w:rsidRPr="00FC7A51" w:rsidRDefault="00F85ED1" w:rsidP="00F85ED1">
      <w:pPr>
        <w:pStyle w:val="Lijstalinea"/>
        <w:ind w:left="1416"/>
        <w:jc w:val="both"/>
        <w:rPr>
          <w:rFonts w:cstheme="minorHAnsi"/>
          <w:i/>
          <w:iCs/>
        </w:rPr>
      </w:pPr>
      <w:r w:rsidRPr="00FC7A51">
        <w:rPr>
          <w:rFonts w:cstheme="minorHAnsi"/>
          <w:i/>
          <w:iCs/>
        </w:rPr>
        <w:t xml:space="preserve">§ 4. Het college van burgemeester en schepenen kan zijn bevoegdheid bedoeld in paragraaf 3 van dit artikel overdragen aan de gemeentesecretaris of aan één of meerdere bij naam aangewezen </w:t>
      </w:r>
      <w:proofErr w:type="spellStart"/>
      <w:r w:rsidRPr="00FC7A51">
        <w:rPr>
          <w:rFonts w:cstheme="minorHAnsi"/>
          <w:i/>
          <w:iCs/>
        </w:rPr>
        <w:t>ambtena</w:t>
      </w:r>
      <w:proofErr w:type="spellEnd"/>
      <w:r w:rsidRPr="00FC7A51">
        <w:rPr>
          <w:rFonts w:cstheme="minorHAnsi"/>
          <w:i/>
          <w:iCs/>
        </w:rPr>
        <w:t>(a)r(en), behalve de bevoegdheid voor het wijzigen van de overheidsopdracht of van de concessieovereenkomst in uitvoering. Het college van burgemeester en schepenen wordt elk kwartaal in kennis gesteld van de beslissingen die in het kader van die overdracht genomen worden.</w:t>
      </w:r>
    </w:p>
    <w:p w14:paraId="6430901F" w14:textId="77777777" w:rsidR="00F85ED1" w:rsidRPr="00FC7A51" w:rsidRDefault="00F85ED1" w:rsidP="00F85ED1">
      <w:pPr>
        <w:pStyle w:val="Lijstalinea"/>
        <w:ind w:left="1416"/>
        <w:jc w:val="both"/>
        <w:rPr>
          <w:rFonts w:cstheme="minorHAnsi"/>
          <w:i/>
          <w:iCs/>
        </w:rPr>
      </w:pPr>
      <w:r w:rsidRPr="00FC7A51">
        <w:rPr>
          <w:rFonts w:cstheme="minorHAnsi"/>
          <w:i/>
          <w:iCs/>
        </w:rPr>
        <w:t>§ 5. In gevallen van dringende noodzakelijkheid die voortvloeien uit niet te voorziene omstandigheden, kunnen de burgemeester (of diens vervanger) en de gemeentesecretaris (of diens vervanger), op eigen initiatief, gezamenlijk de in de derde paragraaf van dit artikel bedoelde bevoegdheid uitoefenen. Hun beslissing wordt medegedeeld aan het college van burgemeester en schepenen dat er op zijn eerstvolgende vergadering akte van neemt.</w:t>
      </w:r>
    </w:p>
    <w:p w14:paraId="3615DFE3" w14:textId="77777777" w:rsidR="00F85ED1" w:rsidRPr="00FC7A51" w:rsidRDefault="00F85ED1" w:rsidP="00F85ED1">
      <w:pPr>
        <w:pStyle w:val="Lijstalinea"/>
        <w:ind w:left="1416"/>
        <w:jc w:val="both"/>
        <w:rPr>
          <w:rFonts w:cstheme="minorHAnsi"/>
        </w:rPr>
      </w:pPr>
      <w:r w:rsidRPr="00FC7A51">
        <w:rPr>
          <w:rFonts w:cstheme="minorHAnsi"/>
          <w:i/>
          <w:iCs/>
        </w:rPr>
        <w:t xml:space="preserve">§ 6. Wanneer de gemeenteraad overeenkomstig artikel 234, paragraaf 4, tweede lid, en paragraaf 5, tweede lid, een bevoegdheid overdraagt aan de gemeentesecretaris of aan één of meerdere bij naam aangewezen </w:t>
      </w:r>
      <w:proofErr w:type="spellStart"/>
      <w:r w:rsidRPr="00FC7A51">
        <w:rPr>
          <w:rFonts w:cstheme="minorHAnsi"/>
          <w:i/>
          <w:iCs/>
        </w:rPr>
        <w:t>ambtena</w:t>
      </w:r>
      <w:proofErr w:type="spellEnd"/>
      <w:r w:rsidRPr="00FC7A51">
        <w:rPr>
          <w:rFonts w:cstheme="minorHAnsi"/>
          <w:i/>
          <w:iCs/>
        </w:rPr>
        <w:t>(a)r(en), wordt de bevoegdheid van het college van burgemeester en schepenen bedoeld in de paragrafen 1 tot 3 van dit artikel uitgeoefend door de gemeentesecretaris of de bij naam aangewezen ambtenaar.”</w:t>
      </w:r>
    </w:p>
    <w:p w14:paraId="003ACD27" w14:textId="77777777" w:rsidR="00F85ED1" w:rsidRPr="00FC7A51" w:rsidRDefault="00F85ED1" w:rsidP="00F85ED1">
      <w:pPr>
        <w:pStyle w:val="Lijstalinea"/>
        <w:ind w:left="708"/>
        <w:jc w:val="both"/>
        <w:rPr>
          <w:rFonts w:cstheme="minorHAnsi"/>
        </w:rPr>
      </w:pPr>
    </w:p>
    <w:p w14:paraId="6ADD01CB" w14:textId="77777777" w:rsidR="00F85ED1" w:rsidRPr="00FC7A51" w:rsidRDefault="00F85ED1" w:rsidP="00F85ED1">
      <w:pPr>
        <w:pStyle w:val="Lijstalinea"/>
        <w:jc w:val="both"/>
        <w:rPr>
          <w:rFonts w:cstheme="minorHAnsi"/>
        </w:rPr>
      </w:pPr>
      <w:r w:rsidRPr="00FC7A51">
        <w:rPr>
          <w:rFonts w:cstheme="minorHAnsi"/>
          <w:u w:val="double"/>
        </w:rPr>
        <w:t>Gevraagde informatie</w:t>
      </w:r>
      <w:r w:rsidRPr="00FC7A51">
        <w:rPr>
          <w:rFonts w:cstheme="minorHAnsi"/>
        </w:rPr>
        <w:t xml:space="preserve">: </w:t>
      </w:r>
    </w:p>
    <w:p w14:paraId="3B9AC488" w14:textId="77777777" w:rsidR="00F85ED1" w:rsidRPr="00FC7A51" w:rsidRDefault="00F85ED1" w:rsidP="00F85ED1">
      <w:pPr>
        <w:pStyle w:val="Lijstalinea"/>
        <w:jc w:val="both"/>
        <w:rPr>
          <w:rFonts w:cstheme="minorHAnsi"/>
        </w:rPr>
      </w:pPr>
    </w:p>
    <w:p w14:paraId="3B7259F7" w14:textId="77777777" w:rsidR="00F85ED1" w:rsidRDefault="00F85ED1" w:rsidP="00F85ED1">
      <w:pPr>
        <w:rPr>
          <w:rFonts w:cstheme="minorHAnsi"/>
          <w:u w:val="single"/>
        </w:rPr>
      </w:pPr>
      <w:r w:rsidRPr="00765985">
        <w:rPr>
          <w:rFonts w:cstheme="minorHAnsi"/>
        </w:rPr>
        <w:t>Een thematische vraag wordt hieromtrent gesteld (zie deel III).</w:t>
      </w:r>
      <w:r>
        <w:rPr>
          <w:rFonts w:cstheme="minorHAnsi"/>
          <w:u w:val="single"/>
        </w:rPr>
        <w:br w:type="page"/>
      </w:r>
    </w:p>
    <w:p w14:paraId="2CF23A4A" w14:textId="77777777" w:rsidR="00F85ED1" w:rsidRPr="00DD553F" w:rsidRDefault="00F85ED1" w:rsidP="00F85ED1">
      <w:pPr>
        <w:rPr>
          <w:rFonts w:cstheme="minorHAnsi"/>
          <w:u w:val="single"/>
        </w:rPr>
      </w:pPr>
    </w:p>
    <w:p w14:paraId="63B2EF63" w14:textId="77777777" w:rsidR="00F85ED1" w:rsidRPr="00A743CE" w:rsidRDefault="00F85ED1" w:rsidP="00F85ED1">
      <w:pPr>
        <w:pStyle w:val="Lijstalinea"/>
        <w:numPr>
          <w:ilvl w:val="0"/>
          <w:numId w:val="14"/>
        </w:numPr>
        <w:jc w:val="both"/>
        <w:rPr>
          <w:rFonts w:cstheme="minorHAnsi"/>
          <w:u w:val="single"/>
        </w:rPr>
      </w:pPr>
      <w:r w:rsidRPr="00A743CE">
        <w:rPr>
          <w:rFonts w:cstheme="minorHAnsi"/>
          <w:u w:val="single"/>
        </w:rPr>
        <w:t>Informatie betreffende de overheidsopdrachten en raamovereenkomsten die gegund en lopende waren tijdens het dienstjaar van de rekening</w:t>
      </w:r>
    </w:p>
    <w:p w14:paraId="6296A63E" w14:textId="77777777" w:rsidR="00F85ED1" w:rsidRPr="00DD553F" w:rsidRDefault="00F85ED1" w:rsidP="00F85ED1">
      <w:pPr>
        <w:jc w:val="both"/>
        <w:rPr>
          <w:rFonts w:cstheme="minorHAnsi"/>
          <w:u w:val="single"/>
        </w:rPr>
      </w:pPr>
    </w:p>
    <w:p w14:paraId="48748D56" w14:textId="77777777" w:rsidR="00F85ED1" w:rsidRPr="008D72C5" w:rsidRDefault="00F85ED1" w:rsidP="00F85ED1">
      <w:pPr>
        <w:pStyle w:val="Lijstalinea"/>
        <w:numPr>
          <w:ilvl w:val="0"/>
          <w:numId w:val="1"/>
        </w:numPr>
        <w:jc w:val="both"/>
        <w:rPr>
          <w:rFonts w:cstheme="minorHAnsi"/>
        </w:rPr>
      </w:pPr>
      <w:bookmarkStart w:id="13" w:name="_Hlk62852419"/>
      <w:r w:rsidRPr="003109C2">
        <w:rPr>
          <w:rFonts w:cstheme="minorHAnsi"/>
        </w:rPr>
        <w:t xml:space="preserve">De </w:t>
      </w:r>
      <w:bookmarkStart w:id="14" w:name="_Hlk66781859"/>
      <w:r w:rsidRPr="00A92225">
        <w:rPr>
          <w:rFonts w:cstheme="minorHAnsi"/>
          <w:b/>
          <w:bCs/>
          <w:u w:val="single"/>
        </w:rPr>
        <w:t>lijst van alle overheidsopdrachten</w:t>
      </w:r>
      <w:r w:rsidRPr="008D72C5">
        <w:rPr>
          <w:rFonts w:cstheme="minorHAnsi"/>
          <w:b/>
          <w:bCs/>
          <w:u w:val="single"/>
        </w:rPr>
        <w:t xml:space="preserve"> van werken, leveringen en diensten en alle </w:t>
      </w:r>
      <w:r w:rsidRPr="00A92225">
        <w:rPr>
          <w:rFonts w:cstheme="minorHAnsi"/>
          <w:b/>
          <w:bCs/>
          <w:u w:val="single"/>
        </w:rPr>
        <w:t>raamovereenkomsten</w:t>
      </w:r>
      <w:r w:rsidRPr="003109C2">
        <w:rPr>
          <w:rFonts w:cstheme="minorHAnsi"/>
        </w:rPr>
        <w:t xml:space="preserve"> die werden </w:t>
      </w:r>
      <w:r w:rsidRPr="008D72C5">
        <w:rPr>
          <w:rFonts w:cstheme="minorHAnsi"/>
          <w:b/>
          <w:bCs/>
          <w:u w:val="single"/>
        </w:rPr>
        <w:t>gesloten</w:t>
      </w:r>
      <w:r w:rsidRPr="003109C2">
        <w:rPr>
          <w:rFonts w:cstheme="minorHAnsi"/>
        </w:rPr>
        <w:t xml:space="preserve"> in het dienstjaar van de jaarrekening </w:t>
      </w:r>
      <w:r w:rsidRPr="008D72C5">
        <w:rPr>
          <w:rFonts w:cstheme="minorHAnsi"/>
          <w:b/>
          <w:bCs/>
          <w:u w:val="single"/>
        </w:rPr>
        <w:t>evenals</w:t>
      </w:r>
      <w:r w:rsidRPr="003109C2">
        <w:rPr>
          <w:rFonts w:cstheme="minorHAnsi"/>
          <w:b/>
          <w:bCs/>
        </w:rPr>
        <w:t xml:space="preserve"> </w:t>
      </w:r>
      <w:r w:rsidRPr="008D72C5">
        <w:rPr>
          <w:rFonts w:cstheme="minorHAnsi"/>
        </w:rPr>
        <w:t xml:space="preserve">de lijst van alle overheidsopdrachten </w:t>
      </w:r>
      <w:r w:rsidRPr="003109C2">
        <w:rPr>
          <w:rFonts w:cstheme="minorHAnsi"/>
          <w:b/>
          <w:bCs/>
          <w:u w:val="single"/>
        </w:rPr>
        <w:t>waarvan de uitvoering lopende</w:t>
      </w:r>
      <w:r w:rsidRPr="008D72C5">
        <w:rPr>
          <w:rFonts w:cstheme="minorHAnsi"/>
          <w:b/>
          <w:bCs/>
          <w:u w:val="single"/>
        </w:rPr>
        <w:t xml:space="preserve"> was</w:t>
      </w:r>
      <w:r w:rsidRPr="008D72C5">
        <w:rPr>
          <w:rFonts w:cstheme="minorHAnsi"/>
        </w:rPr>
        <w:t xml:space="preserve"> tijdens het dienstjaar</w:t>
      </w:r>
      <w:r>
        <w:rPr>
          <w:rFonts w:cstheme="minorHAnsi"/>
        </w:rPr>
        <w:t>. In die lijst moeten de overheidsopdrachten waarvoor een beroep aan een aankoopcentrale werd gedaan, niet hernomen worden</w:t>
      </w:r>
      <w:r w:rsidRPr="008D72C5">
        <w:rPr>
          <w:rFonts w:cstheme="minorHAnsi"/>
        </w:rPr>
        <w:t>.</w:t>
      </w:r>
    </w:p>
    <w:p w14:paraId="3A5EFCE6" w14:textId="77777777" w:rsidR="00F85ED1" w:rsidRPr="008D72C5" w:rsidRDefault="00F85ED1" w:rsidP="00F85ED1">
      <w:pPr>
        <w:pStyle w:val="Lijstalinea"/>
        <w:jc w:val="both"/>
        <w:rPr>
          <w:rFonts w:cstheme="minorHAnsi"/>
        </w:rPr>
      </w:pPr>
    </w:p>
    <w:p w14:paraId="6918E988" w14:textId="77777777" w:rsidR="00F85ED1" w:rsidRPr="003109C2" w:rsidRDefault="00F85ED1" w:rsidP="00F85ED1">
      <w:pPr>
        <w:pStyle w:val="Lijstalinea"/>
        <w:jc w:val="both"/>
        <w:rPr>
          <w:rFonts w:cstheme="minorHAnsi"/>
        </w:rPr>
      </w:pPr>
      <w:r w:rsidRPr="008D72C5">
        <w:rPr>
          <w:rFonts w:cstheme="minorHAnsi"/>
          <w:u w:val="single"/>
        </w:rPr>
        <w:t xml:space="preserve">Voor elk van bovenvermelde overheidsopdrachten en raamovereenkomsten moeten de </w:t>
      </w:r>
      <w:r w:rsidRPr="003109C2">
        <w:rPr>
          <w:rFonts w:cstheme="minorHAnsi"/>
          <w:u w:val="single"/>
        </w:rPr>
        <w:t>volgende elementen</w:t>
      </w:r>
      <w:r w:rsidRPr="008D72C5">
        <w:rPr>
          <w:rFonts w:cstheme="minorHAnsi"/>
          <w:u w:val="single"/>
        </w:rPr>
        <w:t xml:space="preserve"> vermeld worden</w:t>
      </w:r>
      <w:r w:rsidRPr="003109C2">
        <w:rPr>
          <w:rFonts w:cstheme="minorHAnsi"/>
          <w:b/>
          <w:bCs/>
        </w:rPr>
        <w:t xml:space="preserve">: </w:t>
      </w:r>
      <w:r w:rsidRPr="003109C2">
        <w:rPr>
          <w:rFonts w:cstheme="minorHAnsi"/>
        </w:rPr>
        <w:t>het voorwerp</w:t>
      </w:r>
      <w:r w:rsidRPr="008D72C5">
        <w:rPr>
          <w:rFonts w:cstheme="minorHAnsi"/>
        </w:rPr>
        <w:t>, de interne referentie, de opdrachtnemer of de deelnemer(s) aan de raamovereenkomst</w:t>
      </w:r>
      <w:r w:rsidRPr="003109C2">
        <w:rPr>
          <w:rFonts w:cstheme="minorHAnsi"/>
        </w:rPr>
        <w:t xml:space="preserve">, de </w:t>
      </w:r>
      <w:r w:rsidRPr="008D72C5">
        <w:rPr>
          <w:rFonts w:cstheme="minorHAnsi"/>
        </w:rPr>
        <w:t xml:space="preserve">referentie </w:t>
      </w:r>
      <w:r w:rsidRPr="003109C2">
        <w:rPr>
          <w:rFonts w:cstheme="minorHAnsi"/>
        </w:rPr>
        <w:t>van de gunningsbeslissing</w:t>
      </w:r>
      <w:r w:rsidRPr="008D72C5">
        <w:rPr>
          <w:rFonts w:cstheme="minorHAnsi"/>
        </w:rPr>
        <w:t xml:space="preserve"> (</w:t>
      </w:r>
      <w:proofErr w:type="spellStart"/>
      <w:r w:rsidRPr="008D72C5">
        <w:rPr>
          <w:rFonts w:cstheme="minorHAnsi"/>
        </w:rPr>
        <w:t>bvb</w:t>
      </w:r>
      <w:proofErr w:type="spellEnd"/>
      <w:r w:rsidRPr="008D72C5">
        <w:rPr>
          <w:rFonts w:cstheme="minorHAnsi"/>
        </w:rPr>
        <w:t xml:space="preserve"> 001/01.02.2022/1234)</w:t>
      </w:r>
      <w:r w:rsidRPr="003109C2">
        <w:rPr>
          <w:rFonts w:cstheme="minorHAnsi"/>
        </w:rPr>
        <w:t xml:space="preserve"> </w:t>
      </w:r>
      <w:r w:rsidRPr="008D72C5">
        <w:rPr>
          <w:rFonts w:cstheme="minorHAnsi"/>
        </w:rPr>
        <w:t>,</w:t>
      </w:r>
      <w:r w:rsidRPr="003109C2">
        <w:rPr>
          <w:rFonts w:cstheme="minorHAnsi"/>
        </w:rPr>
        <w:t xml:space="preserve"> het gunningsbedrag</w:t>
      </w:r>
      <w:r w:rsidRPr="008D72C5">
        <w:rPr>
          <w:rFonts w:cstheme="minorHAnsi"/>
        </w:rPr>
        <w:t>, het initieel vastgelegde bedrag, de datum van de afsluiting, de uitvoeringstermijn</w:t>
      </w:r>
      <w:r w:rsidRPr="003109C2">
        <w:rPr>
          <w:rFonts w:cstheme="minorHAnsi"/>
        </w:rPr>
        <w:t xml:space="preserve">.  </w:t>
      </w:r>
    </w:p>
    <w:p w14:paraId="7BC3E869" w14:textId="77777777" w:rsidR="00F85ED1" w:rsidRPr="003109C2" w:rsidRDefault="00F85ED1" w:rsidP="00F85ED1">
      <w:pPr>
        <w:pStyle w:val="Lijstalinea"/>
        <w:jc w:val="both"/>
        <w:rPr>
          <w:rFonts w:cstheme="minorHAnsi"/>
          <w:b/>
          <w:bCs/>
        </w:rPr>
      </w:pPr>
    </w:p>
    <w:p w14:paraId="25B7F477" w14:textId="77777777" w:rsidR="00F85ED1" w:rsidRPr="006133C6" w:rsidRDefault="00F85ED1" w:rsidP="00F85ED1">
      <w:pPr>
        <w:pStyle w:val="Lijstalinea"/>
        <w:jc w:val="both"/>
        <w:rPr>
          <w:rFonts w:cstheme="minorHAnsi"/>
        </w:rPr>
      </w:pPr>
      <w:r w:rsidRPr="008D72C5">
        <w:rPr>
          <w:rFonts w:cstheme="minorHAnsi"/>
          <w:u w:val="single"/>
        </w:rPr>
        <w:t>Voor elke ‘occasionele gezamenlijke overheidsopdracht’</w:t>
      </w:r>
      <w:r>
        <w:rPr>
          <w:rFonts w:cstheme="minorHAnsi"/>
        </w:rPr>
        <w:t xml:space="preserve"> moet de gemeente de volgende </w:t>
      </w:r>
      <w:r w:rsidRPr="008D72C5">
        <w:rPr>
          <w:rFonts w:cstheme="minorHAnsi"/>
          <w:u w:val="single"/>
        </w:rPr>
        <w:t>bijkomende informatie</w:t>
      </w:r>
      <w:r>
        <w:rPr>
          <w:rFonts w:cstheme="minorHAnsi"/>
        </w:rPr>
        <w:t xml:space="preserve"> doorgeven: de </w:t>
      </w:r>
      <w:r w:rsidRPr="006133C6">
        <w:rPr>
          <w:rFonts w:cstheme="minorHAnsi"/>
        </w:rPr>
        <w:t>betrokkene aanbestedende overheden</w:t>
      </w:r>
      <w:r>
        <w:rPr>
          <w:rFonts w:cstheme="minorHAnsi"/>
        </w:rPr>
        <w:t xml:space="preserve"> en de aanbestedende overheid die belast is van de plaatsingsprocedure</w:t>
      </w:r>
    </w:p>
    <w:p w14:paraId="1D2A3780" w14:textId="77777777" w:rsidR="00F85ED1" w:rsidRPr="006133C6" w:rsidRDefault="00F85ED1" w:rsidP="00F85ED1">
      <w:pPr>
        <w:pStyle w:val="Lijstalinea"/>
        <w:jc w:val="both"/>
        <w:rPr>
          <w:rFonts w:cstheme="minorHAnsi"/>
        </w:rPr>
      </w:pPr>
    </w:p>
    <w:p w14:paraId="779FDACD" w14:textId="77777777" w:rsidR="00F85ED1" w:rsidRDefault="00F85ED1" w:rsidP="00F85ED1">
      <w:pPr>
        <w:pStyle w:val="Lijstalinea"/>
        <w:jc w:val="both"/>
        <w:rPr>
          <w:rFonts w:cstheme="minorHAnsi"/>
        </w:rPr>
      </w:pPr>
      <w:r w:rsidRPr="008D72C5">
        <w:rPr>
          <w:rFonts w:cstheme="minorHAnsi"/>
          <w:u w:val="single"/>
        </w:rPr>
        <w:t xml:space="preserve">Voor </w:t>
      </w:r>
      <w:r>
        <w:rPr>
          <w:rFonts w:cstheme="minorHAnsi"/>
          <w:u w:val="single"/>
        </w:rPr>
        <w:t>elke</w:t>
      </w:r>
      <w:r w:rsidRPr="008D72C5">
        <w:rPr>
          <w:rFonts w:cstheme="minorHAnsi"/>
          <w:u w:val="single"/>
        </w:rPr>
        <w:t xml:space="preserve"> opdracht die op een </w:t>
      </w:r>
      <w:r>
        <w:rPr>
          <w:rFonts w:cstheme="minorHAnsi"/>
          <w:u w:val="single"/>
        </w:rPr>
        <w:t xml:space="preserve">gesloten </w:t>
      </w:r>
      <w:r w:rsidRPr="008D72C5">
        <w:rPr>
          <w:rFonts w:cstheme="minorHAnsi"/>
          <w:u w:val="single"/>
        </w:rPr>
        <w:t>raamovereenkomst gebaseerd zijn</w:t>
      </w:r>
      <w:r>
        <w:rPr>
          <w:rFonts w:cstheme="minorHAnsi"/>
        </w:rPr>
        <w:t xml:space="preserve"> </w:t>
      </w:r>
      <w:r w:rsidRPr="008D72C5">
        <w:rPr>
          <w:rFonts w:cstheme="minorHAnsi"/>
        </w:rPr>
        <w:t xml:space="preserve">wordt gevraagd </w:t>
      </w:r>
      <w:r>
        <w:rPr>
          <w:rFonts w:cstheme="minorHAnsi"/>
        </w:rPr>
        <w:t xml:space="preserve">de hierboven lijst van de te vermelden element aan te vullen met de volgende </w:t>
      </w:r>
      <w:r w:rsidRPr="008D72C5">
        <w:rPr>
          <w:rFonts w:cstheme="minorHAnsi"/>
          <w:u w:val="single"/>
        </w:rPr>
        <w:t xml:space="preserve">bijkomende </w:t>
      </w:r>
      <w:r>
        <w:rPr>
          <w:rFonts w:cstheme="minorHAnsi"/>
          <w:u w:val="single"/>
        </w:rPr>
        <w:t>inlichtingen</w:t>
      </w:r>
      <w:r w:rsidRPr="003109C2">
        <w:rPr>
          <w:rFonts w:cstheme="minorHAnsi"/>
        </w:rPr>
        <w:t>: de interne referentie</w:t>
      </w:r>
      <w:r>
        <w:rPr>
          <w:rFonts w:cstheme="minorHAnsi"/>
        </w:rPr>
        <w:t xml:space="preserve"> of de referentie van de gunningsbeslissing </w:t>
      </w:r>
      <w:r w:rsidRPr="003109C2">
        <w:rPr>
          <w:rFonts w:cstheme="minorHAnsi"/>
        </w:rPr>
        <w:t>van de raamovereenkomst</w:t>
      </w:r>
      <w:r w:rsidRPr="008D72C5">
        <w:rPr>
          <w:rFonts w:cstheme="minorHAnsi"/>
        </w:rPr>
        <w:t xml:space="preserve"> en</w:t>
      </w:r>
      <w:r w:rsidRPr="003109C2">
        <w:rPr>
          <w:rFonts w:cstheme="minorHAnsi"/>
        </w:rPr>
        <w:t xml:space="preserve"> de opdrachtnemer</w:t>
      </w:r>
      <w:r w:rsidRPr="008D72C5">
        <w:rPr>
          <w:rFonts w:cstheme="minorHAnsi"/>
        </w:rPr>
        <w:t>.</w:t>
      </w:r>
      <w:r w:rsidRPr="003109C2">
        <w:rPr>
          <w:rFonts w:cstheme="minorHAnsi"/>
        </w:rPr>
        <w:t xml:space="preserve"> </w:t>
      </w:r>
    </w:p>
    <w:p w14:paraId="4A99D83E" w14:textId="77777777" w:rsidR="00F85ED1" w:rsidRPr="006133C6" w:rsidRDefault="00F85ED1" w:rsidP="00F85ED1">
      <w:pPr>
        <w:pStyle w:val="Lijstalinea"/>
        <w:jc w:val="both"/>
        <w:rPr>
          <w:rFonts w:cstheme="minorHAnsi"/>
        </w:rPr>
      </w:pPr>
    </w:p>
    <w:bookmarkEnd w:id="13"/>
    <w:p w14:paraId="0B09A06A" w14:textId="77777777" w:rsidR="00F85ED1" w:rsidRPr="006133C6" w:rsidRDefault="00F85ED1" w:rsidP="00F85ED1">
      <w:pPr>
        <w:pStyle w:val="Lijstalinea"/>
        <w:ind w:left="708"/>
        <w:jc w:val="both"/>
        <w:rPr>
          <w:rFonts w:cstheme="minorHAnsi"/>
        </w:rPr>
      </w:pPr>
      <w:r w:rsidRPr="008D72C5">
        <w:rPr>
          <w:rFonts w:cstheme="minorHAnsi"/>
          <w:b/>
          <w:bCs/>
          <w:u w:val="single"/>
        </w:rPr>
        <w:t>In</w:t>
      </w:r>
      <w:r w:rsidRPr="006133C6">
        <w:rPr>
          <w:rFonts w:cstheme="minorHAnsi"/>
        </w:rPr>
        <w:t xml:space="preserve"> de bovenvermelde lijsten moet elke overheidsopdracht en raamovereenkomst in een van de volgende </w:t>
      </w:r>
      <w:r w:rsidRPr="008D72C5">
        <w:rPr>
          <w:rFonts w:cstheme="minorHAnsi"/>
          <w:b/>
          <w:bCs/>
          <w:u w:val="single"/>
        </w:rPr>
        <w:t>categorieën</w:t>
      </w:r>
      <w:r w:rsidRPr="006133C6">
        <w:rPr>
          <w:rFonts w:cstheme="minorHAnsi"/>
        </w:rPr>
        <w:t xml:space="preserve"> opgenomen worden: </w:t>
      </w:r>
    </w:p>
    <w:bookmarkEnd w:id="14"/>
    <w:p w14:paraId="0B5BA67A" w14:textId="77777777" w:rsidR="00F85ED1" w:rsidRPr="006133C6" w:rsidRDefault="00F85ED1" w:rsidP="00F85ED1">
      <w:pPr>
        <w:pStyle w:val="Lijstalinea"/>
        <w:ind w:left="708"/>
        <w:jc w:val="both"/>
        <w:rPr>
          <w:rFonts w:cstheme="minorHAnsi"/>
        </w:rPr>
      </w:pPr>
    </w:p>
    <w:p w14:paraId="560E50FD" w14:textId="77777777" w:rsidR="00F85ED1" w:rsidRPr="006133C6" w:rsidRDefault="00F85ED1" w:rsidP="00F85ED1">
      <w:pPr>
        <w:pStyle w:val="Lijstalinea"/>
        <w:numPr>
          <w:ilvl w:val="1"/>
          <w:numId w:val="1"/>
        </w:numPr>
        <w:ind w:left="1068"/>
        <w:jc w:val="both"/>
        <w:rPr>
          <w:rFonts w:cstheme="minorHAnsi"/>
        </w:rPr>
      </w:pPr>
      <w:r w:rsidRPr="006133C6">
        <w:rPr>
          <w:rFonts w:cstheme="minorHAnsi"/>
        </w:rPr>
        <w:t xml:space="preserve">de </w:t>
      </w:r>
      <w:r w:rsidRPr="006133C6">
        <w:rPr>
          <w:rFonts w:cstheme="minorHAnsi"/>
          <w:u w:val="single"/>
        </w:rPr>
        <w:t>overheidsopdrachten van beperkte waarde</w:t>
      </w:r>
      <w:r w:rsidRPr="006133C6">
        <w:rPr>
          <w:rFonts w:cstheme="minorHAnsi"/>
        </w:rPr>
        <w:t xml:space="preserve"> in de zin van artikel 92 van de wet van 17 juni 2016 inzake overheidsopdrachten. Worden hier niet beoogd de overheidsopdrachten waarvan de geraamde waarde excl. BTW lager is dan 30.000 euro en waarvoor een beroep werd gedaan op een ‘aankoopcentrale’ in de zin van artikel 47 van de wet van 17 juni 2016 inzake overheidsopdrachten noch de overheidsopdracht gebaseerd op een gesloten raamovereenkomst.</w:t>
      </w:r>
    </w:p>
    <w:p w14:paraId="7E45DC5D" w14:textId="77777777" w:rsidR="00F85ED1" w:rsidRPr="006133C6" w:rsidRDefault="00F85ED1" w:rsidP="00F85ED1">
      <w:pPr>
        <w:pStyle w:val="Lijstalinea"/>
        <w:ind w:left="1068"/>
        <w:jc w:val="both"/>
        <w:rPr>
          <w:rFonts w:cstheme="minorHAnsi"/>
        </w:rPr>
      </w:pPr>
    </w:p>
    <w:p w14:paraId="5923CF8C" w14:textId="77777777" w:rsidR="00F85ED1" w:rsidRPr="006133C6" w:rsidRDefault="00F85ED1" w:rsidP="00F85ED1">
      <w:pPr>
        <w:pStyle w:val="Lijstalinea"/>
        <w:numPr>
          <w:ilvl w:val="1"/>
          <w:numId w:val="1"/>
        </w:numPr>
        <w:ind w:left="1068"/>
        <w:jc w:val="both"/>
        <w:rPr>
          <w:rFonts w:cstheme="minorHAnsi"/>
        </w:rPr>
      </w:pPr>
      <w:r w:rsidRPr="006133C6">
        <w:rPr>
          <w:rFonts w:cstheme="minorHAnsi"/>
        </w:rPr>
        <w:t xml:space="preserve">de overheidsopdrachten die werden geplaatst bij </w:t>
      </w:r>
      <w:bookmarkStart w:id="15" w:name="_Hlk62676543"/>
      <w:r w:rsidRPr="006133C6">
        <w:rPr>
          <w:rFonts w:cstheme="minorHAnsi"/>
          <w:u w:val="single"/>
        </w:rPr>
        <w:t>onderhandelingsprocedure zonder voorafgaande bekendmaking</w:t>
      </w:r>
      <w:r w:rsidRPr="006133C6">
        <w:rPr>
          <w:rFonts w:cstheme="minorHAnsi"/>
        </w:rPr>
        <w:t xml:space="preserve"> in de zin van artikel 42 van de wet van 17 juni 2016 inzake overheidsopdrachten</w:t>
      </w:r>
      <w:bookmarkEnd w:id="15"/>
      <w:r w:rsidRPr="006133C6">
        <w:rPr>
          <w:rFonts w:cstheme="minorHAnsi"/>
        </w:rPr>
        <w:t xml:space="preserve">, onder te verdelen </w:t>
      </w:r>
      <w:r w:rsidRPr="008D72C5">
        <w:rPr>
          <w:rFonts w:cstheme="minorHAnsi"/>
          <w:u w:val="single"/>
        </w:rPr>
        <w:t>per toepassingsgeval</w:t>
      </w:r>
      <w:r w:rsidRPr="006133C6">
        <w:rPr>
          <w:rFonts w:cstheme="minorHAnsi"/>
        </w:rPr>
        <w:t>.</w:t>
      </w:r>
    </w:p>
    <w:p w14:paraId="4DDE2020" w14:textId="77777777" w:rsidR="00F85ED1" w:rsidRPr="006133C6" w:rsidRDefault="00F85ED1" w:rsidP="00F85ED1">
      <w:pPr>
        <w:pStyle w:val="Lijstalinea"/>
        <w:ind w:left="1068"/>
        <w:rPr>
          <w:rFonts w:cstheme="minorHAnsi"/>
        </w:rPr>
      </w:pPr>
    </w:p>
    <w:p w14:paraId="5D83458A" w14:textId="77777777" w:rsidR="00F85ED1" w:rsidRPr="006133C6" w:rsidRDefault="00F85ED1" w:rsidP="00F85ED1">
      <w:pPr>
        <w:pStyle w:val="Lijstalinea"/>
        <w:numPr>
          <w:ilvl w:val="1"/>
          <w:numId w:val="1"/>
        </w:numPr>
        <w:ind w:left="1068"/>
        <w:jc w:val="both"/>
        <w:rPr>
          <w:rFonts w:cstheme="minorHAnsi"/>
        </w:rPr>
      </w:pPr>
      <w:r w:rsidRPr="006133C6">
        <w:rPr>
          <w:rFonts w:cstheme="minorHAnsi"/>
        </w:rPr>
        <w:t>de ‘</w:t>
      </w:r>
      <w:r w:rsidRPr="006133C6">
        <w:rPr>
          <w:rFonts w:cstheme="minorHAnsi"/>
          <w:u w:val="single"/>
        </w:rPr>
        <w:t>occasionele gezamenlijke overheidsopdrachten</w:t>
      </w:r>
      <w:r w:rsidRPr="006133C6">
        <w:rPr>
          <w:rFonts w:cstheme="minorHAnsi"/>
        </w:rPr>
        <w:t>’ in de zin van artikel 48 van de wet van 17 juni 2016 inzake overheidsopdrachten.</w:t>
      </w:r>
    </w:p>
    <w:p w14:paraId="100F97C7" w14:textId="77777777" w:rsidR="00F85ED1" w:rsidRPr="006133C6" w:rsidRDefault="00F85ED1" w:rsidP="00F85ED1">
      <w:pPr>
        <w:pStyle w:val="Lijstalinea"/>
        <w:ind w:left="1068"/>
        <w:rPr>
          <w:rFonts w:cstheme="minorHAnsi"/>
        </w:rPr>
      </w:pPr>
    </w:p>
    <w:p w14:paraId="413E5C33" w14:textId="77777777" w:rsidR="00F85ED1" w:rsidRDefault="00F85ED1" w:rsidP="00F85ED1">
      <w:pPr>
        <w:pStyle w:val="Lijstalinea"/>
        <w:numPr>
          <w:ilvl w:val="1"/>
          <w:numId w:val="1"/>
        </w:numPr>
        <w:ind w:left="1068"/>
        <w:jc w:val="both"/>
        <w:rPr>
          <w:rFonts w:cstheme="minorHAnsi"/>
        </w:rPr>
      </w:pPr>
      <w:r>
        <w:rPr>
          <w:rFonts w:cstheme="minorHAnsi"/>
        </w:rPr>
        <w:t xml:space="preserve">de </w:t>
      </w:r>
      <w:r w:rsidRPr="008D72C5">
        <w:rPr>
          <w:rFonts w:cstheme="minorHAnsi"/>
          <w:u w:val="single"/>
        </w:rPr>
        <w:t xml:space="preserve">raamovereenkomsten en de opdrachten die op een </w:t>
      </w:r>
      <w:r>
        <w:rPr>
          <w:rFonts w:cstheme="minorHAnsi"/>
          <w:u w:val="single"/>
        </w:rPr>
        <w:t xml:space="preserve">gesloten </w:t>
      </w:r>
      <w:r w:rsidRPr="008D72C5">
        <w:rPr>
          <w:rFonts w:cstheme="minorHAnsi"/>
          <w:u w:val="single"/>
        </w:rPr>
        <w:t>raamovereenkomsten gebaseerd zijn</w:t>
      </w:r>
      <w:r>
        <w:rPr>
          <w:rFonts w:cstheme="minorHAnsi"/>
        </w:rPr>
        <w:t xml:space="preserve"> (zonder dat een beroep werd gedaan op een aankoopcentrale).</w:t>
      </w:r>
      <w:r w:rsidRPr="003109C2">
        <w:rPr>
          <w:rFonts w:cstheme="minorHAnsi"/>
        </w:rPr>
        <w:t xml:space="preserve"> </w:t>
      </w:r>
      <w:r>
        <w:rPr>
          <w:rFonts w:cstheme="minorHAnsi"/>
        </w:rPr>
        <w:t>D</w:t>
      </w:r>
      <w:r w:rsidRPr="003109C2">
        <w:rPr>
          <w:rFonts w:cstheme="minorHAnsi"/>
        </w:rPr>
        <w:t>e</w:t>
      </w:r>
      <w:r>
        <w:rPr>
          <w:rFonts w:cstheme="minorHAnsi"/>
        </w:rPr>
        <w:t xml:space="preserve">ze laatste </w:t>
      </w:r>
      <w:r w:rsidRPr="008D72C5">
        <w:rPr>
          <w:rFonts w:cstheme="minorHAnsi"/>
        </w:rPr>
        <w:t xml:space="preserve">opdrachten </w:t>
      </w:r>
      <w:r w:rsidRPr="003109C2">
        <w:rPr>
          <w:rFonts w:cstheme="minorHAnsi"/>
        </w:rPr>
        <w:t>moet</w:t>
      </w:r>
      <w:r>
        <w:rPr>
          <w:rFonts w:cstheme="minorHAnsi"/>
        </w:rPr>
        <w:t>en</w:t>
      </w:r>
      <w:r w:rsidRPr="003109C2">
        <w:rPr>
          <w:rFonts w:cstheme="minorHAnsi"/>
        </w:rPr>
        <w:t xml:space="preserve"> gegroepeerd w</w:t>
      </w:r>
      <w:r>
        <w:rPr>
          <w:rFonts w:cstheme="minorHAnsi"/>
        </w:rPr>
        <w:t xml:space="preserve">orden </w:t>
      </w:r>
      <w:r w:rsidRPr="003109C2">
        <w:rPr>
          <w:rFonts w:cstheme="minorHAnsi"/>
        </w:rPr>
        <w:t>onder de toepasselijke raamovereenkomst (dit mag bv. In een Excel-tabel of gelijkwaardig)</w:t>
      </w:r>
      <w:r w:rsidRPr="00D97EDD">
        <w:rPr>
          <w:rFonts w:cstheme="minorHAnsi"/>
        </w:rPr>
        <w:t>.</w:t>
      </w:r>
    </w:p>
    <w:p w14:paraId="1063DF21" w14:textId="77777777" w:rsidR="00F85ED1" w:rsidRPr="00BE4FAF" w:rsidRDefault="00F85ED1" w:rsidP="00F85ED1">
      <w:pPr>
        <w:pStyle w:val="Lijstalinea"/>
        <w:rPr>
          <w:rFonts w:cstheme="minorHAnsi"/>
        </w:rPr>
      </w:pPr>
    </w:p>
    <w:p w14:paraId="6273BD38" w14:textId="77777777" w:rsidR="00F85ED1" w:rsidRPr="006133C6" w:rsidRDefault="00F85ED1" w:rsidP="00F85ED1">
      <w:pPr>
        <w:pStyle w:val="Lijstalinea"/>
        <w:numPr>
          <w:ilvl w:val="1"/>
          <w:numId w:val="1"/>
        </w:numPr>
        <w:ind w:left="1068"/>
        <w:jc w:val="both"/>
        <w:rPr>
          <w:rFonts w:cstheme="minorHAnsi"/>
        </w:rPr>
      </w:pPr>
      <w:r w:rsidRPr="006133C6">
        <w:rPr>
          <w:rFonts w:cstheme="minorHAnsi"/>
        </w:rPr>
        <w:t xml:space="preserve">de </w:t>
      </w:r>
      <w:r w:rsidRPr="006133C6">
        <w:rPr>
          <w:rFonts w:cstheme="minorHAnsi"/>
          <w:u w:val="single"/>
        </w:rPr>
        <w:t>andere overheidsopdrachten</w:t>
      </w:r>
      <w:r w:rsidRPr="006133C6">
        <w:rPr>
          <w:rFonts w:cstheme="minorHAnsi"/>
        </w:rPr>
        <w:t>.</w:t>
      </w:r>
    </w:p>
    <w:p w14:paraId="0D2EEB15" w14:textId="77777777" w:rsidR="00F85ED1" w:rsidRDefault="00F85ED1" w:rsidP="00F85ED1">
      <w:pPr>
        <w:pStyle w:val="Lijstalinea"/>
        <w:ind w:left="360"/>
        <w:jc w:val="both"/>
        <w:rPr>
          <w:rFonts w:cstheme="minorHAnsi"/>
        </w:rPr>
      </w:pPr>
    </w:p>
    <w:p w14:paraId="5BFD4105" w14:textId="77777777" w:rsidR="00F85ED1" w:rsidRPr="006133C6" w:rsidRDefault="00F85ED1" w:rsidP="00F85ED1">
      <w:pPr>
        <w:pStyle w:val="Lijstalinea"/>
        <w:ind w:left="360"/>
        <w:jc w:val="both"/>
        <w:rPr>
          <w:rFonts w:cstheme="minorHAnsi"/>
        </w:rPr>
      </w:pPr>
    </w:p>
    <w:p w14:paraId="1DB44618" w14:textId="77777777" w:rsidR="00F85ED1" w:rsidRPr="008D72C5" w:rsidRDefault="00F85ED1" w:rsidP="00F85ED1">
      <w:pPr>
        <w:pStyle w:val="Lijstalinea"/>
        <w:numPr>
          <w:ilvl w:val="0"/>
          <w:numId w:val="1"/>
        </w:numPr>
        <w:ind w:left="284"/>
        <w:jc w:val="both"/>
        <w:rPr>
          <w:rFonts w:cstheme="minorHAnsi"/>
          <w:b/>
          <w:bCs/>
        </w:rPr>
      </w:pPr>
      <w:bookmarkStart w:id="16" w:name="_Hlk66782699"/>
      <w:r w:rsidRPr="006133C6">
        <w:rPr>
          <w:rFonts w:cstheme="minorHAnsi"/>
        </w:rPr>
        <w:t xml:space="preserve">De </w:t>
      </w:r>
      <w:r w:rsidRPr="008D72C5">
        <w:rPr>
          <w:rFonts w:cstheme="minorHAnsi"/>
          <w:b/>
          <w:bCs/>
          <w:u w:val="single"/>
        </w:rPr>
        <w:t>lijst van overheidsopdrachten en raamovereenkomsten die werden gewijzigd tijdens het dienstjaar van de rekening</w:t>
      </w:r>
      <w:r w:rsidRPr="006133C6">
        <w:rPr>
          <w:rFonts w:cstheme="minorHAnsi"/>
        </w:rPr>
        <w:t xml:space="preserve"> </w:t>
      </w:r>
      <w:r w:rsidRPr="008D72C5">
        <w:rPr>
          <w:rFonts w:cstheme="minorHAnsi"/>
          <w:u w:val="single"/>
        </w:rPr>
        <w:t xml:space="preserve">met </w:t>
      </w:r>
      <w:r w:rsidRPr="00A92225">
        <w:rPr>
          <w:rFonts w:cstheme="minorHAnsi"/>
          <w:u w:val="single"/>
        </w:rPr>
        <w:t>vermelding</w:t>
      </w:r>
      <w:r w:rsidRPr="008D72C5">
        <w:rPr>
          <w:rFonts w:cstheme="minorHAnsi"/>
          <w:u w:val="single"/>
        </w:rPr>
        <w:t xml:space="preserve"> van de volgende </w:t>
      </w:r>
      <w:r w:rsidRPr="006A4701">
        <w:rPr>
          <w:rFonts w:cstheme="minorHAnsi"/>
          <w:u w:val="single"/>
        </w:rPr>
        <w:t>gegevens</w:t>
      </w:r>
      <w:r w:rsidRPr="006133C6">
        <w:rPr>
          <w:rFonts w:cstheme="minorHAnsi"/>
        </w:rPr>
        <w:t>: de referentie van de toepasselijke akte</w:t>
      </w:r>
      <w:r>
        <w:rPr>
          <w:rFonts w:cstheme="minorHAnsi"/>
        </w:rPr>
        <w:t xml:space="preserve"> </w:t>
      </w:r>
      <w:r w:rsidRPr="006133C6">
        <w:rPr>
          <w:rFonts w:cstheme="minorHAnsi"/>
        </w:rPr>
        <w:t xml:space="preserve">, de verwijzing naar de akte m.b.t. de gunning en de wettelijke bepaling die de wijziging tijdens de uitvoering van de overheidsopdracht in kwestie rechtvaardigt (motivering in rechte).  </w:t>
      </w:r>
      <w:bookmarkEnd w:id="16"/>
      <w:r w:rsidRPr="006133C6">
        <w:rPr>
          <w:rFonts w:cstheme="minorHAnsi"/>
        </w:rPr>
        <w:t xml:space="preserve">In de mate van het mogelijke moet een historiek geboden worden van de verschillende wijzigingsbeslissingen tijdens de uitvoering, gegroepeerd </w:t>
      </w:r>
      <w:r w:rsidRPr="008D72C5">
        <w:rPr>
          <w:rFonts w:cstheme="minorHAnsi"/>
          <w:u w:val="single"/>
        </w:rPr>
        <w:t>per overheidsopdracht en/of raamovereenkomst</w:t>
      </w:r>
      <w:r w:rsidRPr="008D72C5">
        <w:rPr>
          <w:rFonts w:cstheme="minorHAnsi"/>
          <w:b/>
          <w:bCs/>
        </w:rPr>
        <w:t>.</w:t>
      </w:r>
    </w:p>
    <w:p w14:paraId="27F1C210" w14:textId="77777777" w:rsidR="00F85ED1" w:rsidRDefault="00F85ED1" w:rsidP="00F85ED1">
      <w:pPr>
        <w:pStyle w:val="Lijstalinea"/>
        <w:ind w:left="284"/>
        <w:jc w:val="both"/>
        <w:rPr>
          <w:rFonts w:cstheme="minorHAnsi"/>
        </w:rPr>
      </w:pPr>
    </w:p>
    <w:p w14:paraId="00AEB443" w14:textId="77777777" w:rsidR="00F85ED1" w:rsidRPr="006133C6" w:rsidRDefault="00F85ED1" w:rsidP="00F85ED1">
      <w:pPr>
        <w:pStyle w:val="Lijstalinea"/>
        <w:ind w:left="284"/>
        <w:jc w:val="both"/>
        <w:rPr>
          <w:rFonts w:cstheme="minorHAnsi"/>
        </w:rPr>
      </w:pPr>
    </w:p>
    <w:p w14:paraId="494616A7" w14:textId="77777777" w:rsidR="00F85ED1" w:rsidRPr="006133C6" w:rsidRDefault="00F85ED1" w:rsidP="00F85ED1">
      <w:pPr>
        <w:pStyle w:val="Lijstalinea"/>
        <w:numPr>
          <w:ilvl w:val="0"/>
          <w:numId w:val="1"/>
        </w:numPr>
        <w:ind w:left="284"/>
        <w:jc w:val="both"/>
        <w:rPr>
          <w:rFonts w:cstheme="minorHAnsi"/>
        </w:rPr>
      </w:pPr>
      <w:r w:rsidRPr="006133C6">
        <w:rPr>
          <w:rFonts w:cstheme="minorHAnsi"/>
        </w:rPr>
        <w:t xml:space="preserve">De </w:t>
      </w:r>
      <w:r w:rsidRPr="008D72C5">
        <w:rPr>
          <w:rFonts w:cstheme="minorHAnsi"/>
          <w:b/>
          <w:bCs/>
          <w:u w:val="single"/>
        </w:rPr>
        <w:t xml:space="preserve">lijst van overheidsopdrachten waarvoor een </w:t>
      </w:r>
      <w:r w:rsidRPr="00A92225">
        <w:rPr>
          <w:rFonts w:cstheme="minorHAnsi"/>
          <w:b/>
          <w:bCs/>
          <w:u w:val="single"/>
        </w:rPr>
        <w:t>beroep</w:t>
      </w:r>
      <w:r w:rsidRPr="008D72C5">
        <w:rPr>
          <w:rFonts w:cstheme="minorHAnsi"/>
          <w:b/>
          <w:bCs/>
          <w:u w:val="single"/>
        </w:rPr>
        <w:t xml:space="preserve"> werd gedaan op een ‘</w:t>
      </w:r>
      <w:r w:rsidRPr="00A92225">
        <w:rPr>
          <w:rFonts w:cstheme="minorHAnsi"/>
          <w:b/>
          <w:bCs/>
          <w:u w:val="single"/>
        </w:rPr>
        <w:t>aankoopcentrale’</w:t>
      </w:r>
      <w:r w:rsidRPr="006133C6">
        <w:rPr>
          <w:rFonts w:cstheme="minorHAnsi"/>
        </w:rPr>
        <w:t xml:space="preserve"> in de zin van artikel 47 van de wet van 17 juni 2016 inzake overheidsopdrachten, </w:t>
      </w:r>
      <w:r w:rsidRPr="008D72C5">
        <w:rPr>
          <w:rFonts w:cstheme="minorHAnsi"/>
          <w:u w:val="single"/>
        </w:rPr>
        <w:t>met vermelding van</w:t>
      </w:r>
      <w:r w:rsidRPr="006133C6">
        <w:rPr>
          <w:rFonts w:cstheme="minorHAnsi"/>
        </w:rPr>
        <w:t xml:space="preserve"> de referentie van de desbetreffende akten, gegroepeerd </w:t>
      </w:r>
      <w:r w:rsidRPr="008D72C5">
        <w:rPr>
          <w:rFonts w:cstheme="minorHAnsi"/>
          <w:u w:val="single"/>
        </w:rPr>
        <w:t>per aankoopcentrale</w:t>
      </w:r>
      <w:r w:rsidRPr="006133C6">
        <w:rPr>
          <w:rFonts w:cstheme="minorHAnsi"/>
        </w:rPr>
        <w:t>.</w:t>
      </w:r>
    </w:p>
    <w:p w14:paraId="20DFD3DF" w14:textId="77777777" w:rsidR="00F85ED1" w:rsidRDefault="00F85ED1" w:rsidP="00F85ED1">
      <w:pPr>
        <w:pStyle w:val="Lijstalinea"/>
        <w:ind w:left="284"/>
        <w:jc w:val="both"/>
        <w:rPr>
          <w:rFonts w:cstheme="minorHAnsi"/>
        </w:rPr>
      </w:pPr>
    </w:p>
    <w:p w14:paraId="45CFD0BA" w14:textId="77777777" w:rsidR="00F85ED1" w:rsidRPr="006133C6" w:rsidRDefault="00F85ED1" w:rsidP="00F85ED1">
      <w:pPr>
        <w:pStyle w:val="Lijstalinea"/>
        <w:ind w:left="284"/>
        <w:jc w:val="both"/>
        <w:rPr>
          <w:rFonts w:cstheme="minorHAnsi"/>
        </w:rPr>
      </w:pPr>
    </w:p>
    <w:p w14:paraId="50874AAF" w14:textId="77777777" w:rsidR="00F85ED1" w:rsidRPr="006133C6" w:rsidRDefault="00F85ED1" w:rsidP="00F85ED1">
      <w:pPr>
        <w:pStyle w:val="Lijstalinea"/>
        <w:numPr>
          <w:ilvl w:val="0"/>
          <w:numId w:val="1"/>
        </w:numPr>
        <w:ind w:left="284"/>
        <w:jc w:val="both"/>
        <w:rPr>
          <w:rFonts w:cstheme="minorHAnsi"/>
        </w:rPr>
      </w:pPr>
      <w:r w:rsidRPr="006133C6">
        <w:rPr>
          <w:rFonts w:cstheme="minorHAnsi"/>
        </w:rPr>
        <w:t xml:space="preserve">Tot slot wordt een </w:t>
      </w:r>
      <w:r w:rsidRPr="008D72C5">
        <w:rPr>
          <w:rFonts w:cstheme="minorHAnsi"/>
          <w:b/>
          <w:bCs/>
          <w:u w:val="single"/>
        </w:rPr>
        <w:t>lijst gevraagd van de opdrachten die vallen onder een uitsluiting beoogd in artikelen 28 t.e.m. 34 van de wet van 17 juni 2016</w:t>
      </w:r>
      <w:r w:rsidRPr="006133C6">
        <w:rPr>
          <w:rFonts w:cstheme="minorHAnsi"/>
        </w:rPr>
        <w:t xml:space="preserve"> inzake overheidsopdrachten, </w:t>
      </w:r>
      <w:r w:rsidRPr="008D72C5">
        <w:rPr>
          <w:rFonts w:cstheme="minorHAnsi"/>
          <w:u w:val="single"/>
        </w:rPr>
        <w:t>met vermelding van</w:t>
      </w:r>
      <w:r w:rsidRPr="006133C6">
        <w:rPr>
          <w:rFonts w:cstheme="minorHAnsi"/>
        </w:rPr>
        <w:t xml:space="preserve"> de referentie van de desbetreffende akten, </w:t>
      </w:r>
      <w:r w:rsidRPr="006A4701">
        <w:rPr>
          <w:rFonts w:cstheme="minorHAnsi"/>
        </w:rPr>
        <w:t xml:space="preserve">onder te verdelen </w:t>
      </w:r>
      <w:r w:rsidRPr="008D72C5">
        <w:rPr>
          <w:rFonts w:cstheme="minorHAnsi"/>
          <w:u w:val="single"/>
        </w:rPr>
        <w:t>per toepassingsgeval</w:t>
      </w:r>
      <w:r w:rsidRPr="006133C6">
        <w:rPr>
          <w:rFonts w:cstheme="minorHAnsi"/>
        </w:rPr>
        <w:t>.</w:t>
      </w:r>
    </w:p>
    <w:p w14:paraId="7148F09D" w14:textId="77777777" w:rsidR="00F85ED1" w:rsidRDefault="00F85ED1" w:rsidP="00F85ED1">
      <w:pPr>
        <w:jc w:val="both"/>
        <w:rPr>
          <w:rFonts w:cstheme="minorHAnsi"/>
        </w:rPr>
      </w:pPr>
    </w:p>
    <w:p w14:paraId="1643BD76" w14:textId="77777777" w:rsidR="00F85ED1" w:rsidRDefault="00F85ED1" w:rsidP="00F85ED1">
      <w:pPr>
        <w:pStyle w:val="Lijstalinea"/>
        <w:ind w:left="284"/>
        <w:jc w:val="both"/>
        <w:rPr>
          <w:rFonts w:cstheme="minorHAnsi"/>
        </w:rPr>
      </w:pPr>
    </w:p>
    <w:p w14:paraId="3FC80640" w14:textId="77777777" w:rsidR="00F85ED1" w:rsidRPr="006133C6" w:rsidRDefault="00F85ED1" w:rsidP="00F85ED1">
      <w:pPr>
        <w:pStyle w:val="Lijstalinea"/>
        <w:ind w:left="0"/>
        <w:jc w:val="both"/>
        <w:rPr>
          <w:rFonts w:cstheme="minorHAnsi"/>
        </w:rPr>
      </w:pPr>
      <w:r w:rsidRPr="006133C6">
        <w:rPr>
          <w:rFonts w:cstheme="minorHAnsi"/>
        </w:rPr>
        <w:t xml:space="preserve">De </w:t>
      </w:r>
      <w:r>
        <w:rPr>
          <w:rFonts w:cstheme="minorHAnsi"/>
        </w:rPr>
        <w:t xml:space="preserve">voormelde lijsten evenals desgevallend een </w:t>
      </w:r>
      <w:r w:rsidRPr="006133C6">
        <w:rPr>
          <w:rFonts w:cstheme="minorHAnsi"/>
        </w:rPr>
        <w:t xml:space="preserve">kopie van de bovenvermelde akten en hun bijlagen </w:t>
      </w:r>
      <w:r>
        <w:rPr>
          <w:rFonts w:cstheme="minorHAnsi"/>
        </w:rPr>
        <w:t xml:space="preserve">of de volledige dossiers in verband met deze akten </w:t>
      </w:r>
      <w:r w:rsidRPr="008D72C5">
        <w:rPr>
          <w:rFonts w:cstheme="minorHAnsi"/>
          <w:u w:val="single"/>
        </w:rPr>
        <w:t>zullen slechts op aanvraag doorgegeven moeten worden</w:t>
      </w:r>
      <w:r w:rsidRPr="006133C6">
        <w:rPr>
          <w:rFonts w:cstheme="minorHAnsi"/>
        </w:rPr>
        <w:t xml:space="preserve">.  </w:t>
      </w:r>
    </w:p>
    <w:p w14:paraId="77A4896F" w14:textId="77777777" w:rsidR="00F85ED1" w:rsidRPr="006133C6" w:rsidRDefault="00F85ED1" w:rsidP="00F85ED1">
      <w:pPr>
        <w:pStyle w:val="Lijstalinea"/>
        <w:ind w:left="0"/>
        <w:jc w:val="both"/>
        <w:rPr>
          <w:rFonts w:cstheme="minorHAnsi"/>
        </w:rPr>
      </w:pPr>
      <w:bookmarkStart w:id="17" w:name="_Hlk62852829"/>
    </w:p>
    <w:p w14:paraId="7E394C66" w14:textId="77777777" w:rsidR="00F85ED1" w:rsidRPr="006133C6" w:rsidRDefault="00F85ED1" w:rsidP="00F85ED1">
      <w:pPr>
        <w:pStyle w:val="Lijstalinea"/>
        <w:ind w:left="0"/>
        <w:jc w:val="both"/>
      </w:pPr>
      <w:r w:rsidRPr="006133C6">
        <w:rPr>
          <w:rFonts w:cstheme="minorHAnsi"/>
        </w:rPr>
        <w:t xml:space="preserve">Voor het leveren van bovenstaande informatie </w:t>
      </w:r>
      <w:r>
        <w:rPr>
          <w:rFonts w:cstheme="minorHAnsi"/>
        </w:rPr>
        <w:t xml:space="preserve">zal </w:t>
      </w:r>
      <w:r w:rsidRPr="008D72C5">
        <w:rPr>
          <w:rFonts w:cstheme="minorHAnsi"/>
        </w:rPr>
        <w:t xml:space="preserve">de administratie een algemene tabel leveren die de gemeente vrij kan gebruiken en haar zal toelaten om de gevraagde informatie beter te kunnen structureren.  Daarnaast </w:t>
      </w:r>
      <w:r w:rsidRPr="006133C6">
        <w:rPr>
          <w:rFonts w:cstheme="minorHAnsi"/>
        </w:rPr>
        <w:t xml:space="preserve">kan de gemeente vertrekken van de informatie </w:t>
      </w:r>
      <w:r w:rsidRPr="006133C6">
        <w:t xml:space="preserve">(de inventaris van de overheidsopdrachten die in de loop van het voorgaande jaar werden gesloten, met vermelding van de aanbesteder en van het vastgelegde bedrag, evenals de aparte inventaris de studies in de loop van het voorgaande jaar verricht voor de gemeente) </w:t>
      </w:r>
      <w:r w:rsidRPr="006133C6">
        <w:rPr>
          <w:rFonts w:cstheme="minorHAnsi"/>
        </w:rPr>
        <w:t xml:space="preserve">die ze publiekelijk ter beschikking heeft gesteld op een website in toepassing van </w:t>
      </w:r>
      <w:r w:rsidRPr="006133C6">
        <w:t xml:space="preserve">artikel 6, 4°, van gezamenlijk decreet en ordonnantie van 16 mei 2019, aangevuld door de gewestelijke omzendbrief van 16 december 2021 die de nadere regels verduidelijkt van de publicatie in open data van de inventarissen van overheidsopdrachten en van subsidies van de Brusselse overheden zoals beoogd door het voormeld gezamenlijk decreet en ordonnantie van 16 mei 2019.  </w:t>
      </w:r>
    </w:p>
    <w:p w14:paraId="7734E69A" w14:textId="77777777" w:rsidR="00F85ED1" w:rsidRPr="006133C6" w:rsidRDefault="00F85ED1" w:rsidP="00F85ED1">
      <w:pPr>
        <w:pStyle w:val="Lijstalinea"/>
        <w:ind w:left="0"/>
        <w:jc w:val="both"/>
      </w:pPr>
    </w:p>
    <w:p w14:paraId="437FA465" w14:textId="77777777" w:rsidR="00F85ED1" w:rsidRPr="006133C6" w:rsidRDefault="00F85ED1" w:rsidP="00F85ED1">
      <w:pPr>
        <w:pStyle w:val="Lijstalinea"/>
        <w:ind w:left="0"/>
        <w:jc w:val="both"/>
        <w:rPr>
          <w:rFonts w:cstheme="minorHAnsi"/>
        </w:rPr>
      </w:pPr>
      <w:r w:rsidRPr="006133C6">
        <w:t xml:space="preserve">Het </w:t>
      </w:r>
      <w:r w:rsidRPr="006133C6">
        <w:rPr>
          <w:rFonts w:cstheme="minorHAnsi"/>
        </w:rPr>
        <w:t xml:space="preserve">is de gemeente </w:t>
      </w:r>
      <w:r>
        <w:rPr>
          <w:rFonts w:cstheme="minorHAnsi"/>
        </w:rPr>
        <w:t xml:space="preserve">eveneens </w:t>
      </w:r>
      <w:r w:rsidRPr="006133C6">
        <w:rPr>
          <w:rFonts w:cstheme="minorHAnsi"/>
        </w:rPr>
        <w:t xml:space="preserve">toegelaten bij deze inventarissen bijkomende tabellen en kolommen te voorzien met de hoger gevraagde informatie en in haar antwoord te verwijzen naar het internetadres waar deze informatie vrij te raadplegen is.  </w:t>
      </w:r>
    </w:p>
    <w:bookmarkEnd w:id="17"/>
    <w:p w14:paraId="12D299AD" w14:textId="77777777" w:rsidR="00F85ED1" w:rsidRPr="00FC7A51" w:rsidRDefault="00F85ED1" w:rsidP="00F85ED1">
      <w:pPr>
        <w:jc w:val="both"/>
        <w:rPr>
          <w:rFonts w:cstheme="minorHAnsi"/>
        </w:rPr>
      </w:pPr>
    </w:p>
    <w:p w14:paraId="345E334D" w14:textId="77777777" w:rsidR="00F85ED1" w:rsidRDefault="00F85ED1" w:rsidP="00F85ED1">
      <w:pPr>
        <w:rPr>
          <w:rFonts w:cstheme="minorHAnsi"/>
        </w:rPr>
      </w:pPr>
    </w:p>
    <w:p w14:paraId="1CE2E652" w14:textId="77777777" w:rsidR="00F85ED1" w:rsidRDefault="00F85ED1" w:rsidP="00F85ED1">
      <w:pPr>
        <w:rPr>
          <w:rFonts w:cstheme="minorHAnsi"/>
        </w:rPr>
      </w:pPr>
      <w:r>
        <w:rPr>
          <w:rFonts w:cstheme="minorHAnsi"/>
        </w:rPr>
        <w:br w:type="page"/>
      </w:r>
    </w:p>
    <w:p w14:paraId="47AA86FE" w14:textId="77777777" w:rsidR="00F85ED1" w:rsidRDefault="00F85ED1" w:rsidP="00F85ED1">
      <w:pPr>
        <w:rPr>
          <w:rFonts w:cstheme="minorHAnsi"/>
        </w:rPr>
      </w:pPr>
    </w:p>
    <w:p w14:paraId="7409A8BE" w14:textId="77777777" w:rsidR="00F85ED1" w:rsidRDefault="00F85ED1" w:rsidP="00F85ED1">
      <w:pPr>
        <w:pStyle w:val="Lijstalinea"/>
        <w:numPr>
          <w:ilvl w:val="0"/>
          <w:numId w:val="14"/>
        </w:numPr>
        <w:jc w:val="both"/>
        <w:rPr>
          <w:rFonts w:cstheme="minorHAnsi"/>
          <w:u w:val="single"/>
        </w:rPr>
      </w:pPr>
      <w:r>
        <w:rPr>
          <w:rFonts w:cstheme="minorHAnsi"/>
          <w:u w:val="single"/>
        </w:rPr>
        <w:t>T</w:t>
      </w:r>
      <w:r w:rsidRPr="0078112A">
        <w:rPr>
          <w:rFonts w:cstheme="minorHAnsi"/>
          <w:u w:val="single"/>
        </w:rPr>
        <w:t>hematische vragen</w:t>
      </w:r>
    </w:p>
    <w:p w14:paraId="319B857F" w14:textId="77777777" w:rsidR="00F85ED1" w:rsidRPr="00EE631F" w:rsidRDefault="00F85ED1" w:rsidP="00F85ED1">
      <w:pPr>
        <w:ind w:left="360"/>
        <w:jc w:val="both"/>
        <w:rPr>
          <w:rFonts w:cstheme="minorHAnsi"/>
          <w:u w:val="single"/>
        </w:rPr>
      </w:pPr>
    </w:p>
    <w:p w14:paraId="365D385F" w14:textId="77777777" w:rsidR="00F85ED1" w:rsidRPr="00EE631F" w:rsidRDefault="00F85ED1" w:rsidP="00F85ED1">
      <w:pPr>
        <w:pStyle w:val="Lijstalinea"/>
        <w:numPr>
          <w:ilvl w:val="0"/>
          <w:numId w:val="1"/>
        </w:numPr>
        <w:spacing w:after="0"/>
        <w:ind w:left="426"/>
        <w:jc w:val="both"/>
        <w:rPr>
          <w:rFonts w:cstheme="minorHAnsi"/>
        </w:rPr>
      </w:pPr>
      <w:r w:rsidRPr="008D72C5">
        <w:rPr>
          <w:rFonts w:cstheme="minorHAnsi"/>
        </w:rPr>
        <w:t xml:space="preserve">Overeenkomstig </w:t>
      </w:r>
      <w:r w:rsidRPr="00320882">
        <w:rPr>
          <w:rFonts w:cstheme="minorHAnsi"/>
          <w:u w:val="single"/>
        </w:rPr>
        <w:t>artikel 234bis</w:t>
      </w:r>
      <w:r w:rsidRPr="008D72C5">
        <w:rPr>
          <w:rFonts w:cstheme="minorHAnsi"/>
          <w:u w:val="single"/>
        </w:rPr>
        <w:t xml:space="preserve"> van de Nieuwe Gemeentewet</w:t>
      </w:r>
      <w:r w:rsidRPr="00EE631F">
        <w:rPr>
          <w:rFonts w:cstheme="minorHAnsi"/>
        </w:rPr>
        <w:t xml:space="preserve"> mogen </w:t>
      </w:r>
      <w:r w:rsidRPr="008D72C5">
        <w:rPr>
          <w:rFonts w:cstheme="minorHAnsi"/>
          <w:b/>
          <w:bCs/>
          <w:u w:val="single"/>
        </w:rPr>
        <w:t>de voorwaarden van een overheidsopdracht of van een concessieovereenkomst</w:t>
      </w:r>
      <w:r w:rsidRPr="00EE631F">
        <w:rPr>
          <w:rFonts w:cstheme="minorHAnsi"/>
        </w:rPr>
        <w:t xml:space="preserve"> vastgesteld door de gemeenteraad en het voorwerp uitmakend van een plaatsingsprocedure die de mogelijkheid inhoudt een of meerdere onderhandelingsfases of een dialoog te voeren, door het college van burgemeester en schepenen </w:t>
      </w:r>
      <w:r w:rsidRPr="008D72C5">
        <w:rPr>
          <w:rFonts w:cstheme="minorHAnsi"/>
          <w:b/>
          <w:bCs/>
          <w:u w:val="single"/>
        </w:rPr>
        <w:t>gewijzigd</w:t>
      </w:r>
      <w:r w:rsidRPr="00EE631F">
        <w:rPr>
          <w:rFonts w:cstheme="minorHAnsi"/>
        </w:rPr>
        <w:t xml:space="preserve"> worden </w:t>
      </w:r>
      <w:r w:rsidRPr="008D72C5">
        <w:rPr>
          <w:rFonts w:cstheme="minorHAnsi"/>
          <w:b/>
          <w:bCs/>
          <w:u w:val="single"/>
        </w:rPr>
        <w:t>tijdens</w:t>
      </w:r>
      <w:r w:rsidRPr="00EE631F">
        <w:rPr>
          <w:rFonts w:cstheme="minorHAnsi"/>
        </w:rPr>
        <w:t xml:space="preserve"> de met de economische operatoren gevoerde </w:t>
      </w:r>
      <w:r w:rsidRPr="008D72C5">
        <w:rPr>
          <w:rFonts w:cstheme="minorHAnsi"/>
          <w:b/>
          <w:bCs/>
          <w:u w:val="single"/>
        </w:rPr>
        <w:t>onderhandelingen of dialoog</w:t>
      </w:r>
      <w:r w:rsidRPr="00EE631F">
        <w:rPr>
          <w:rFonts w:cstheme="minorHAnsi"/>
        </w:rPr>
        <w:t xml:space="preserve">.  Op zijn eerstvolgende vergadering wordt </w:t>
      </w:r>
      <w:r w:rsidRPr="00C45DB6">
        <w:rPr>
          <w:rFonts w:cstheme="minorHAnsi"/>
        </w:rPr>
        <w:t>de gemeenteraad in kennis gesteld</w:t>
      </w:r>
      <w:r w:rsidRPr="00EE631F">
        <w:rPr>
          <w:rFonts w:cstheme="minorHAnsi"/>
        </w:rPr>
        <w:t xml:space="preserve"> van de beslissing van het college van burgemeester en schepenen.</w:t>
      </w:r>
    </w:p>
    <w:p w14:paraId="3148692F" w14:textId="77777777" w:rsidR="00F85ED1" w:rsidRPr="00EE631F" w:rsidRDefault="00F85ED1" w:rsidP="00F85ED1">
      <w:pPr>
        <w:pStyle w:val="Lijstalinea"/>
        <w:spacing w:after="0"/>
        <w:ind w:left="426"/>
        <w:jc w:val="both"/>
        <w:rPr>
          <w:rFonts w:cstheme="minorHAnsi"/>
        </w:rPr>
      </w:pPr>
    </w:p>
    <w:p w14:paraId="41F7ED4A" w14:textId="77777777" w:rsidR="00F85ED1" w:rsidRPr="00EE631F" w:rsidRDefault="00F85ED1" w:rsidP="00F85ED1">
      <w:pPr>
        <w:spacing w:after="0" w:line="256" w:lineRule="auto"/>
        <w:ind w:left="426"/>
        <w:jc w:val="both"/>
        <w:rPr>
          <w:rFonts w:cstheme="minorHAnsi"/>
        </w:rPr>
      </w:pPr>
      <w:r w:rsidRPr="00EE631F">
        <w:rPr>
          <w:rFonts w:cstheme="minorHAnsi"/>
        </w:rPr>
        <w:t xml:space="preserve">Welke </w:t>
      </w:r>
      <w:r w:rsidRPr="008D72C5">
        <w:rPr>
          <w:rFonts w:cstheme="minorHAnsi"/>
        </w:rPr>
        <w:t>controlemechanismen</w:t>
      </w:r>
      <w:r w:rsidRPr="00EE631F">
        <w:rPr>
          <w:rFonts w:cstheme="minorHAnsi"/>
        </w:rPr>
        <w:t xml:space="preserve"> werden ingevoerd binnen de gemeente om het respect voor de bepalingen van dit artikel te verzekeren?</w:t>
      </w:r>
    </w:p>
    <w:p w14:paraId="5F571915" w14:textId="77777777" w:rsidR="00F85ED1" w:rsidRDefault="00F85ED1" w:rsidP="00F85ED1">
      <w:pPr>
        <w:pStyle w:val="Lijstalinea"/>
        <w:spacing w:after="0"/>
        <w:ind w:left="426"/>
        <w:jc w:val="both"/>
        <w:rPr>
          <w:rFonts w:cstheme="minorHAnsi"/>
          <w:u w:val="single"/>
        </w:rPr>
      </w:pPr>
    </w:p>
    <w:p w14:paraId="2B6A155E" w14:textId="77777777" w:rsidR="00F85ED1" w:rsidRPr="00EE631F" w:rsidRDefault="00F85ED1" w:rsidP="00F85ED1">
      <w:pPr>
        <w:pStyle w:val="Lijstalinea"/>
        <w:spacing w:after="0"/>
        <w:ind w:left="426"/>
        <w:jc w:val="both"/>
        <w:rPr>
          <w:rFonts w:cstheme="minorHAnsi"/>
          <w:u w:val="single"/>
        </w:rPr>
      </w:pPr>
    </w:p>
    <w:p w14:paraId="1FC28FB7" w14:textId="77777777" w:rsidR="00F85ED1" w:rsidRPr="002849E2" w:rsidRDefault="00F85ED1" w:rsidP="00F85ED1">
      <w:pPr>
        <w:pStyle w:val="Lijstalinea"/>
        <w:numPr>
          <w:ilvl w:val="0"/>
          <w:numId w:val="1"/>
        </w:numPr>
        <w:spacing w:after="0"/>
        <w:ind w:left="426"/>
        <w:jc w:val="both"/>
        <w:rPr>
          <w:rFonts w:cstheme="minorHAnsi"/>
        </w:rPr>
      </w:pPr>
      <w:r w:rsidRPr="008D72C5">
        <w:rPr>
          <w:rFonts w:cstheme="minorHAnsi"/>
        </w:rPr>
        <w:t xml:space="preserve">Overeenkomstig </w:t>
      </w:r>
      <w:r w:rsidRPr="00320882">
        <w:rPr>
          <w:rFonts w:cstheme="minorHAnsi"/>
          <w:u w:val="single"/>
        </w:rPr>
        <w:t xml:space="preserve">artikel 236, § 4, van de </w:t>
      </w:r>
      <w:r w:rsidRPr="008D72C5">
        <w:rPr>
          <w:rFonts w:cstheme="minorHAnsi"/>
          <w:u w:val="single"/>
        </w:rPr>
        <w:t>Nieuwe Gemeentewet</w:t>
      </w:r>
      <w:r w:rsidRPr="002849E2">
        <w:rPr>
          <w:rFonts w:cstheme="minorHAnsi"/>
        </w:rPr>
        <w:t xml:space="preserve"> </w:t>
      </w:r>
      <w:r w:rsidRPr="008D72C5">
        <w:rPr>
          <w:rFonts w:cstheme="minorHAnsi"/>
          <w:b/>
          <w:bCs/>
          <w:u w:val="single"/>
        </w:rPr>
        <w:t>kan het college</w:t>
      </w:r>
      <w:r w:rsidRPr="002849E2">
        <w:rPr>
          <w:rFonts w:cstheme="minorHAnsi"/>
        </w:rPr>
        <w:t xml:space="preserve"> van burgemeester en schepenen </w:t>
      </w:r>
      <w:r w:rsidRPr="008D72C5">
        <w:rPr>
          <w:rFonts w:cstheme="minorHAnsi"/>
          <w:b/>
          <w:bCs/>
          <w:u w:val="single"/>
        </w:rPr>
        <w:t>zijn bevoegdheid</w:t>
      </w:r>
      <w:r w:rsidRPr="008D72C5">
        <w:rPr>
          <w:rFonts w:cstheme="minorHAnsi"/>
        </w:rPr>
        <w:t xml:space="preserve"> bedoeld in paragraaf 3 van ditzelfde artikel</w:t>
      </w:r>
      <w:r w:rsidRPr="002849E2">
        <w:rPr>
          <w:rFonts w:cstheme="minorHAnsi"/>
        </w:rPr>
        <w:t xml:space="preserve"> </w:t>
      </w:r>
      <w:r>
        <w:rPr>
          <w:rFonts w:cstheme="minorHAnsi"/>
        </w:rPr>
        <w:t>(</w:t>
      </w:r>
      <w:r w:rsidRPr="008D72C5">
        <w:rPr>
          <w:rFonts w:cstheme="minorHAnsi"/>
          <w:b/>
          <w:bCs/>
          <w:u w:val="single"/>
        </w:rPr>
        <w:t>de uitvoering op te volgen en alle beslissingen die met het oog op de uitvoering nodig zijn te nemen</w:t>
      </w:r>
      <w:r>
        <w:rPr>
          <w:rFonts w:cstheme="minorHAnsi"/>
          <w:u w:val="single"/>
        </w:rPr>
        <w:t>,</w:t>
      </w:r>
      <w:r w:rsidRPr="00AB66BF">
        <w:rPr>
          <w:rFonts w:cstheme="minorHAnsi"/>
        </w:rPr>
        <w:t xml:space="preserve"> </w:t>
      </w:r>
      <w:r w:rsidRPr="00226884">
        <w:rPr>
          <w:rFonts w:cstheme="minorHAnsi"/>
        </w:rPr>
        <w:t>behalve de bevoegdheid voor het wijzigen van de overheidsopdracht of van de concessieovereenkomst in uitvoering</w:t>
      </w:r>
      <w:r>
        <w:rPr>
          <w:rFonts w:cstheme="minorHAnsi"/>
        </w:rPr>
        <w:t>)</w:t>
      </w:r>
      <w:r w:rsidRPr="002849E2">
        <w:rPr>
          <w:rFonts w:cstheme="minorHAnsi"/>
        </w:rPr>
        <w:t xml:space="preserve"> </w:t>
      </w:r>
      <w:r w:rsidRPr="00560291">
        <w:rPr>
          <w:rFonts w:cstheme="minorHAnsi"/>
        </w:rPr>
        <w:t>aan de gemeentesecretaris of aan een andere bij naam aangewezen ambtenaar</w:t>
      </w:r>
      <w:r w:rsidRPr="001E2DB6">
        <w:rPr>
          <w:rFonts w:cstheme="minorHAnsi"/>
        </w:rPr>
        <w:t xml:space="preserve"> </w:t>
      </w:r>
      <w:r w:rsidRPr="008D72C5">
        <w:rPr>
          <w:rFonts w:cstheme="minorHAnsi"/>
          <w:b/>
          <w:bCs/>
          <w:u w:val="single"/>
        </w:rPr>
        <w:t>overdragen</w:t>
      </w:r>
      <w:r w:rsidRPr="008D72C5">
        <w:rPr>
          <w:rFonts w:cstheme="minorHAnsi"/>
        </w:rPr>
        <w:t>.  Het college van burgemeester en schepenen wordt elk kwartaal in kennis gesteld van de beslissingen die in het kader van die overdracht genomen worden.</w:t>
      </w:r>
    </w:p>
    <w:p w14:paraId="06102DC9" w14:textId="77777777" w:rsidR="00F85ED1" w:rsidRDefault="00F85ED1" w:rsidP="00F85ED1">
      <w:pPr>
        <w:spacing w:after="0"/>
        <w:ind w:left="426"/>
        <w:jc w:val="both"/>
        <w:rPr>
          <w:rFonts w:cstheme="minorHAnsi"/>
        </w:rPr>
      </w:pPr>
    </w:p>
    <w:p w14:paraId="35B92461" w14:textId="77777777" w:rsidR="00F85ED1" w:rsidRDefault="00F85ED1" w:rsidP="00F85ED1">
      <w:pPr>
        <w:spacing w:after="0"/>
        <w:ind w:left="426"/>
        <w:jc w:val="both"/>
        <w:rPr>
          <w:rFonts w:cstheme="minorHAnsi"/>
        </w:rPr>
      </w:pPr>
      <w:r w:rsidRPr="009551F9">
        <w:rPr>
          <w:rFonts w:cstheme="minorHAnsi"/>
        </w:rPr>
        <w:t xml:space="preserve">Wordt er binnen de gemeente gebruik gemaakt van deze mogelijkheid tot delegatie aan </w:t>
      </w:r>
      <w:r w:rsidRPr="008D72C5">
        <w:rPr>
          <w:rFonts w:cstheme="minorHAnsi"/>
        </w:rPr>
        <w:t>de gemeentesecretaris of aan een andere bij naam aangewezen ambtenaar</w:t>
      </w:r>
      <w:r w:rsidRPr="009551F9">
        <w:rPr>
          <w:rFonts w:cstheme="minorHAnsi"/>
        </w:rPr>
        <w:t xml:space="preserve">?  Zo ja, hoe wordt deze bepaling in de praktijk toegepast om de opvolging van de gemeentelijke overheidsopdrachten te faciliteren? </w:t>
      </w:r>
    </w:p>
    <w:p w14:paraId="1AB56519" w14:textId="77777777" w:rsidR="00F85ED1" w:rsidRDefault="00F85ED1" w:rsidP="00F85ED1">
      <w:pPr>
        <w:spacing w:after="0"/>
        <w:ind w:left="426"/>
        <w:jc w:val="both"/>
        <w:rPr>
          <w:rFonts w:cstheme="minorHAnsi"/>
        </w:rPr>
      </w:pPr>
    </w:p>
    <w:p w14:paraId="3BF42AFA" w14:textId="77777777" w:rsidR="00F85ED1" w:rsidRPr="009551F9" w:rsidRDefault="00F85ED1" w:rsidP="00F85ED1">
      <w:pPr>
        <w:spacing w:after="0"/>
        <w:ind w:left="426"/>
        <w:jc w:val="both"/>
        <w:rPr>
          <w:rFonts w:cstheme="minorHAnsi"/>
        </w:rPr>
      </w:pPr>
      <w:r w:rsidRPr="009551F9">
        <w:rPr>
          <w:rFonts w:cstheme="minorHAnsi"/>
        </w:rPr>
        <w:t xml:space="preserve">Is er daarbij sprake van een algemene delegatie voor de uitvoering van alle overheidsopdrachten en/of wordt er delegatiebeslissing genomen voor de uitvoering van specifieke overheidsopdrachten? </w:t>
      </w:r>
    </w:p>
    <w:p w14:paraId="212189D2" w14:textId="77777777" w:rsidR="00F85ED1" w:rsidRDefault="00F85ED1" w:rsidP="00F85ED1">
      <w:pPr>
        <w:pStyle w:val="Lijstalinea"/>
        <w:spacing w:after="0"/>
        <w:ind w:left="360"/>
        <w:jc w:val="both"/>
        <w:rPr>
          <w:rFonts w:cstheme="minorHAnsi"/>
        </w:rPr>
      </w:pPr>
    </w:p>
    <w:p w14:paraId="1EB0FE54" w14:textId="77777777" w:rsidR="00F85ED1" w:rsidRPr="00EE631F" w:rsidRDefault="00F85ED1" w:rsidP="00F85ED1">
      <w:pPr>
        <w:pStyle w:val="Lijstalinea"/>
        <w:spacing w:after="0"/>
        <w:ind w:left="360"/>
        <w:jc w:val="both"/>
        <w:rPr>
          <w:rFonts w:cstheme="minorHAnsi"/>
        </w:rPr>
      </w:pPr>
    </w:p>
    <w:p w14:paraId="0719A979" w14:textId="77777777" w:rsidR="00F85ED1" w:rsidRPr="00EE631F" w:rsidRDefault="00F85ED1" w:rsidP="00F85ED1">
      <w:pPr>
        <w:pStyle w:val="Lijstalinea"/>
        <w:numPr>
          <w:ilvl w:val="0"/>
          <w:numId w:val="1"/>
        </w:numPr>
        <w:spacing w:after="0"/>
        <w:ind w:left="360"/>
        <w:jc w:val="both"/>
        <w:rPr>
          <w:rFonts w:cstheme="minorHAnsi"/>
        </w:rPr>
      </w:pPr>
      <w:r w:rsidRPr="00EE631F">
        <w:rPr>
          <w:rFonts w:cstheme="minorHAnsi"/>
        </w:rPr>
        <w:t xml:space="preserve">De </w:t>
      </w:r>
      <w:r w:rsidRPr="008D72C5">
        <w:rPr>
          <w:rFonts w:cstheme="minorHAnsi"/>
          <w:b/>
          <w:bCs/>
          <w:u w:val="single"/>
        </w:rPr>
        <w:t>overheidsopdrachten van beperkte waarde</w:t>
      </w:r>
      <w:r w:rsidRPr="00EE631F">
        <w:rPr>
          <w:rFonts w:cstheme="minorHAnsi"/>
        </w:rPr>
        <w:t xml:space="preserve"> (waarvan de geraamde waarde lager is dan 30.000 euro, excl. btw) zijn aan weinig formele regels onderhevig in de wetgeving (zie artikel 92 van de wet van 17 juni 2016 en artikel 124 van het koninklijk besluit plaatsing overheidsopdrachten in de klassieke sectoren van 18 april 2017). Niettemin dient de </w:t>
      </w:r>
      <w:r w:rsidRPr="008D72C5">
        <w:rPr>
          <w:rFonts w:cstheme="minorHAnsi"/>
          <w:u w:val="single"/>
        </w:rPr>
        <w:t>mededingingsplicht</w:t>
      </w:r>
      <w:r w:rsidRPr="00EE631F">
        <w:rPr>
          <w:rFonts w:cstheme="minorHAnsi"/>
        </w:rPr>
        <w:t xml:space="preserve"> gerespecteerd te worden en dient het bewijs hiervan te kunnen geleverd worden.  </w:t>
      </w:r>
    </w:p>
    <w:p w14:paraId="7E8728F9" w14:textId="77777777" w:rsidR="00F85ED1" w:rsidRPr="00EE631F" w:rsidRDefault="00F85ED1" w:rsidP="00F85ED1">
      <w:pPr>
        <w:pStyle w:val="Lijstalinea"/>
        <w:spacing w:after="0"/>
        <w:ind w:left="360"/>
        <w:jc w:val="both"/>
        <w:rPr>
          <w:rFonts w:cstheme="minorHAnsi"/>
        </w:rPr>
      </w:pPr>
    </w:p>
    <w:p w14:paraId="223BC422" w14:textId="77777777" w:rsidR="00F85ED1" w:rsidRPr="00EE631F" w:rsidRDefault="00F85ED1" w:rsidP="00F85ED1">
      <w:pPr>
        <w:pStyle w:val="Lijstalinea"/>
        <w:spacing w:after="0"/>
        <w:ind w:left="360"/>
        <w:jc w:val="both"/>
        <w:rPr>
          <w:rFonts w:cstheme="minorHAnsi"/>
        </w:rPr>
      </w:pPr>
      <w:r w:rsidRPr="00EE631F">
        <w:rPr>
          <w:rFonts w:cstheme="minorHAnsi"/>
        </w:rPr>
        <w:t xml:space="preserve">Wat is de </w:t>
      </w:r>
      <w:r w:rsidRPr="009551F9">
        <w:rPr>
          <w:rFonts w:cstheme="minorHAnsi"/>
        </w:rPr>
        <w:t>gevolgde methode binne</w:t>
      </w:r>
      <w:r w:rsidRPr="00EE631F">
        <w:rPr>
          <w:rFonts w:cstheme="minorHAnsi"/>
        </w:rPr>
        <w:t xml:space="preserve">n de gemeente?  </w:t>
      </w:r>
    </w:p>
    <w:p w14:paraId="69E00093" w14:textId="77777777" w:rsidR="00F85ED1" w:rsidRPr="00EE631F" w:rsidRDefault="00F85ED1" w:rsidP="00F85ED1">
      <w:pPr>
        <w:pStyle w:val="Lijstalinea"/>
        <w:spacing w:after="0"/>
        <w:ind w:left="360"/>
        <w:jc w:val="both"/>
        <w:rPr>
          <w:rFonts w:cstheme="minorHAnsi"/>
        </w:rPr>
      </w:pPr>
      <w:r w:rsidRPr="00EE631F">
        <w:rPr>
          <w:rFonts w:cstheme="minorHAnsi"/>
        </w:rPr>
        <w:t>Welke formele interne richtlijnen werden er uitgevaardigd?</w:t>
      </w:r>
    </w:p>
    <w:p w14:paraId="5182F865" w14:textId="77777777" w:rsidR="00F85ED1" w:rsidRPr="00EE631F" w:rsidRDefault="00F85ED1" w:rsidP="00F85ED1">
      <w:pPr>
        <w:pStyle w:val="Lijstalinea"/>
        <w:spacing w:after="0"/>
        <w:ind w:left="360"/>
        <w:jc w:val="both"/>
        <w:rPr>
          <w:rFonts w:cstheme="minorHAnsi"/>
        </w:rPr>
      </w:pPr>
    </w:p>
    <w:p w14:paraId="2880113C" w14:textId="77777777" w:rsidR="00F85ED1" w:rsidRPr="00EE631F" w:rsidRDefault="00F85ED1" w:rsidP="00F85ED1">
      <w:pPr>
        <w:pStyle w:val="Lijstalinea"/>
        <w:spacing w:after="0"/>
        <w:ind w:left="360"/>
        <w:jc w:val="both"/>
        <w:rPr>
          <w:rFonts w:cstheme="minorHAnsi"/>
        </w:rPr>
      </w:pPr>
    </w:p>
    <w:p w14:paraId="5421FCC4" w14:textId="77777777" w:rsidR="00F85ED1" w:rsidRPr="008D72C5" w:rsidRDefault="00F85ED1" w:rsidP="00F85ED1">
      <w:pPr>
        <w:pStyle w:val="Lijstalinea"/>
        <w:keepNext/>
        <w:keepLines/>
        <w:numPr>
          <w:ilvl w:val="0"/>
          <w:numId w:val="1"/>
        </w:numPr>
        <w:spacing w:after="0"/>
        <w:ind w:left="425"/>
        <w:jc w:val="both"/>
        <w:rPr>
          <w:rFonts w:cstheme="minorHAnsi"/>
        </w:rPr>
      </w:pPr>
      <w:r w:rsidRPr="008D72C5">
        <w:rPr>
          <w:rFonts w:cstheme="minorHAnsi"/>
        </w:rPr>
        <w:lastRenderedPageBreak/>
        <w:t xml:space="preserve">Welke zijn de </w:t>
      </w:r>
      <w:r w:rsidRPr="008D72C5">
        <w:rPr>
          <w:rFonts w:cstheme="minorHAnsi"/>
          <w:b/>
          <w:bCs/>
          <w:u w:val="single"/>
        </w:rPr>
        <w:t>aankoopcentrales</w:t>
      </w:r>
      <w:r w:rsidRPr="008D72C5">
        <w:rPr>
          <w:rFonts w:cstheme="minorHAnsi"/>
        </w:rPr>
        <w:t xml:space="preserve"> (die actief waren tijdens het gecontroleerde dienstjaar)</w:t>
      </w:r>
      <w:r w:rsidRPr="008D72C5" w:rsidDel="00811042">
        <w:rPr>
          <w:rFonts w:cstheme="minorHAnsi"/>
        </w:rPr>
        <w:t xml:space="preserve"> </w:t>
      </w:r>
      <w:r w:rsidRPr="008D72C5">
        <w:rPr>
          <w:rFonts w:cstheme="minorHAnsi"/>
        </w:rPr>
        <w:t xml:space="preserve">in de zin van artikel 47 van de wet van 17 juni 2016 inzake overheidsopdrachten waaraan de gemeente heeft aangesloten ? </w:t>
      </w:r>
    </w:p>
    <w:p w14:paraId="36EAE077" w14:textId="77777777" w:rsidR="00F85ED1" w:rsidRDefault="00F85ED1" w:rsidP="00F85ED1">
      <w:pPr>
        <w:pStyle w:val="Lijstalinea"/>
        <w:keepNext/>
        <w:keepLines/>
        <w:spacing w:after="0"/>
        <w:ind w:left="425"/>
        <w:jc w:val="both"/>
        <w:rPr>
          <w:rFonts w:cstheme="minorHAnsi"/>
        </w:rPr>
      </w:pPr>
    </w:p>
    <w:p w14:paraId="6BB21955" w14:textId="77777777" w:rsidR="00F85ED1" w:rsidRPr="008D72C5" w:rsidRDefault="00F85ED1" w:rsidP="00F85ED1">
      <w:pPr>
        <w:pStyle w:val="Lijstalinea"/>
        <w:keepNext/>
        <w:keepLines/>
        <w:spacing w:after="0"/>
        <w:ind w:left="425"/>
        <w:jc w:val="both"/>
        <w:rPr>
          <w:rFonts w:cstheme="minorHAnsi"/>
          <w:color w:val="00B0F0"/>
        </w:rPr>
      </w:pPr>
      <w:r w:rsidRPr="00D5447A">
        <w:rPr>
          <w:rFonts w:cstheme="minorHAnsi"/>
        </w:rPr>
        <w:t>Voor elke aankoopcentrale</w:t>
      </w:r>
      <w:r>
        <w:rPr>
          <w:rFonts w:cstheme="minorHAnsi"/>
        </w:rPr>
        <w:t xml:space="preserve"> </w:t>
      </w:r>
      <w:r w:rsidRPr="00D5447A">
        <w:rPr>
          <w:rFonts w:cstheme="minorHAnsi"/>
        </w:rPr>
        <w:t xml:space="preserve">dient de gemeente de volgende </w:t>
      </w:r>
      <w:r w:rsidRPr="008D72C5">
        <w:rPr>
          <w:rFonts w:cstheme="minorHAnsi"/>
          <w:u w:val="single"/>
        </w:rPr>
        <w:t xml:space="preserve">elementen </w:t>
      </w:r>
      <w:r w:rsidRPr="00D5447A">
        <w:rPr>
          <w:rFonts w:cstheme="minorHAnsi"/>
          <w:u w:val="single"/>
        </w:rPr>
        <w:t xml:space="preserve">te </w:t>
      </w:r>
      <w:r w:rsidRPr="008D72C5">
        <w:rPr>
          <w:rFonts w:cstheme="minorHAnsi"/>
          <w:u w:val="single"/>
        </w:rPr>
        <w:t>vermelden</w:t>
      </w:r>
      <w:r w:rsidRPr="00D5447A">
        <w:rPr>
          <w:rFonts w:cstheme="minorHAnsi"/>
        </w:rPr>
        <w:t xml:space="preserve"> : de naam en de referentie van de uitdrukkelijke beslissing</w:t>
      </w:r>
      <w:r>
        <w:rPr>
          <w:rFonts w:cstheme="minorHAnsi"/>
        </w:rPr>
        <w:t xml:space="preserve"> tot </w:t>
      </w:r>
      <w:r w:rsidRPr="00D5447A">
        <w:rPr>
          <w:rFonts w:cstheme="minorHAnsi"/>
        </w:rPr>
        <w:t>aansluiting.</w:t>
      </w:r>
    </w:p>
    <w:p w14:paraId="2A82C57F" w14:textId="77777777" w:rsidR="00F85ED1" w:rsidRPr="00EE631F" w:rsidRDefault="00F85ED1" w:rsidP="00F85ED1">
      <w:pPr>
        <w:pStyle w:val="Lijstalinea"/>
        <w:spacing w:after="0"/>
        <w:ind w:left="426"/>
        <w:jc w:val="both"/>
        <w:rPr>
          <w:rFonts w:cstheme="minorHAnsi"/>
        </w:rPr>
      </w:pPr>
    </w:p>
    <w:p w14:paraId="75DF5719" w14:textId="77777777" w:rsidR="00F85ED1" w:rsidRPr="006D3A2D" w:rsidRDefault="00F85ED1" w:rsidP="00F85ED1">
      <w:pPr>
        <w:pStyle w:val="Lijstalinea"/>
        <w:spacing w:after="0"/>
        <w:ind w:left="426"/>
        <w:jc w:val="both"/>
        <w:rPr>
          <w:rFonts w:cstheme="minorHAnsi"/>
        </w:rPr>
      </w:pPr>
      <w:r w:rsidRPr="006D3A2D">
        <w:rPr>
          <w:rFonts w:cstheme="minorHAnsi"/>
        </w:rPr>
        <w:t xml:space="preserve">Voor welke </w:t>
      </w:r>
      <w:r w:rsidRPr="008D72C5">
        <w:rPr>
          <w:rFonts w:cstheme="minorHAnsi"/>
          <w:b/>
          <w:bCs/>
          <w:u w:val="single"/>
        </w:rPr>
        <w:t>overheidsopdrachten en/of raamovereenkomsten, inclusief de op deze raamovereenkoms</w:t>
      </w:r>
      <w:r>
        <w:rPr>
          <w:rFonts w:cstheme="minorHAnsi"/>
          <w:b/>
          <w:bCs/>
          <w:u w:val="single"/>
        </w:rPr>
        <w:t>ten</w:t>
      </w:r>
      <w:r w:rsidRPr="008D72C5">
        <w:rPr>
          <w:rFonts w:cstheme="minorHAnsi"/>
          <w:b/>
          <w:bCs/>
          <w:u w:val="single"/>
        </w:rPr>
        <w:t xml:space="preserve"> gebaseerde overheidsopdrachten</w:t>
      </w:r>
      <w:r w:rsidRPr="006D3A2D">
        <w:rPr>
          <w:rFonts w:cstheme="minorHAnsi"/>
        </w:rPr>
        <w:t xml:space="preserve"> heeft de gemeente tijdens het gecontroleerde dienstjaar een </w:t>
      </w:r>
      <w:r w:rsidRPr="008D72C5">
        <w:rPr>
          <w:rFonts w:cstheme="minorHAnsi"/>
          <w:b/>
          <w:bCs/>
          <w:u w:val="single"/>
        </w:rPr>
        <w:t>beroep gedaan op een ‘aankoopcentrale’</w:t>
      </w:r>
      <w:r w:rsidRPr="006D3A2D">
        <w:rPr>
          <w:rFonts w:cstheme="minorHAnsi"/>
        </w:rPr>
        <w:t xml:space="preserve">)? </w:t>
      </w:r>
    </w:p>
    <w:p w14:paraId="141D629B" w14:textId="77777777" w:rsidR="00F85ED1" w:rsidRPr="006D3A2D" w:rsidRDefault="00F85ED1" w:rsidP="00F85ED1">
      <w:pPr>
        <w:pStyle w:val="Lijstalinea"/>
        <w:spacing w:after="0"/>
        <w:ind w:left="426"/>
        <w:jc w:val="both"/>
        <w:rPr>
          <w:rFonts w:cstheme="minorHAnsi"/>
        </w:rPr>
      </w:pPr>
    </w:p>
    <w:p w14:paraId="465C85FC" w14:textId="77777777" w:rsidR="00F85ED1" w:rsidRPr="008D72C5" w:rsidRDefault="00F85ED1" w:rsidP="00F85ED1">
      <w:pPr>
        <w:pStyle w:val="Lijstalinea"/>
        <w:spacing w:after="0"/>
        <w:ind w:left="426"/>
        <w:jc w:val="both"/>
        <w:rPr>
          <w:rFonts w:cstheme="minorHAnsi"/>
        </w:rPr>
      </w:pPr>
      <w:r w:rsidRPr="008D72C5">
        <w:rPr>
          <w:rFonts w:cstheme="minorHAnsi"/>
        </w:rPr>
        <w:t xml:space="preserve">De gemeente dient hiervan een samenvattende </w:t>
      </w:r>
      <w:r w:rsidRPr="008D72C5">
        <w:rPr>
          <w:rFonts w:cstheme="minorHAnsi"/>
          <w:u w:val="single"/>
        </w:rPr>
        <w:t xml:space="preserve">lijst </w:t>
      </w:r>
      <w:r w:rsidRPr="00BA2947">
        <w:rPr>
          <w:rFonts w:cstheme="minorHAnsi"/>
          <w:u w:val="single"/>
        </w:rPr>
        <w:t>per aankoopcentrale</w:t>
      </w:r>
      <w:r>
        <w:rPr>
          <w:rFonts w:cstheme="minorHAnsi"/>
          <w:u w:val="single"/>
        </w:rPr>
        <w:t xml:space="preserve"> </w:t>
      </w:r>
      <w:r w:rsidRPr="00CE24A5">
        <w:rPr>
          <w:rFonts w:cstheme="minorHAnsi"/>
        </w:rPr>
        <w:t>door te geven</w:t>
      </w:r>
      <w:r>
        <w:rPr>
          <w:rFonts w:cstheme="minorHAnsi"/>
        </w:rPr>
        <w:t xml:space="preserve">, </w:t>
      </w:r>
      <w:r w:rsidRPr="008D72C5">
        <w:rPr>
          <w:rFonts w:cstheme="minorHAnsi"/>
          <w:u w:val="single"/>
        </w:rPr>
        <w:t xml:space="preserve">aangevuld met de </w:t>
      </w:r>
      <w:r>
        <w:rPr>
          <w:rFonts w:cstheme="minorHAnsi"/>
          <w:u w:val="single"/>
        </w:rPr>
        <w:t xml:space="preserve">volgende elementen: </w:t>
      </w:r>
      <w:r>
        <w:rPr>
          <w:rFonts w:cstheme="minorHAnsi"/>
        </w:rPr>
        <w:t>voorwerp van de (overheids-)opdracht of van de raamovereenkomst, referentie, geldigheidsperiode, eventuele beperkingen per aanbesteder (waarde/hoeveelheden)</w:t>
      </w:r>
      <w:r w:rsidRPr="006D3A2D">
        <w:rPr>
          <w:rFonts w:cstheme="minorHAnsi"/>
        </w:rPr>
        <w:t xml:space="preserve"> </w:t>
      </w:r>
      <w:r>
        <w:rPr>
          <w:rFonts w:cstheme="minorHAnsi"/>
        </w:rPr>
        <w:t>die door de aankoopcentrale</w:t>
      </w:r>
      <w:r w:rsidRPr="006D3A2D">
        <w:rPr>
          <w:rFonts w:cstheme="minorHAnsi"/>
        </w:rPr>
        <w:t xml:space="preserve"> </w:t>
      </w:r>
      <w:r>
        <w:rPr>
          <w:rFonts w:cstheme="minorHAnsi"/>
        </w:rPr>
        <w:t>aangekondigd werden.</w:t>
      </w:r>
    </w:p>
    <w:p w14:paraId="668CFECB" w14:textId="77777777" w:rsidR="00F85ED1" w:rsidRDefault="00F85ED1" w:rsidP="00F85ED1">
      <w:pPr>
        <w:pStyle w:val="Lijstalinea"/>
        <w:spacing w:after="0"/>
        <w:ind w:left="426"/>
        <w:jc w:val="both"/>
        <w:rPr>
          <w:rFonts w:cstheme="minorHAnsi"/>
        </w:rPr>
      </w:pPr>
    </w:p>
    <w:p w14:paraId="4A17A150" w14:textId="77777777" w:rsidR="00F85ED1" w:rsidRPr="00EE631F" w:rsidRDefault="00F85ED1" w:rsidP="00F85ED1">
      <w:pPr>
        <w:pStyle w:val="Lijstalinea"/>
        <w:spacing w:after="0"/>
        <w:ind w:left="426"/>
        <w:jc w:val="both"/>
        <w:rPr>
          <w:rFonts w:cstheme="minorHAnsi"/>
        </w:rPr>
      </w:pPr>
    </w:p>
    <w:p w14:paraId="079465AA" w14:textId="77777777" w:rsidR="00F85ED1" w:rsidRPr="00EE631F" w:rsidRDefault="00F85ED1" w:rsidP="00F85ED1">
      <w:pPr>
        <w:pStyle w:val="Lijstalinea"/>
        <w:numPr>
          <w:ilvl w:val="0"/>
          <w:numId w:val="1"/>
        </w:numPr>
        <w:spacing w:after="0"/>
        <w:ind w:left="360"/>
        <w:jc w:val="both"/>
        <w:rPr>
          <w:rFonts w:cstheme="minorHAnsi"/>
        </w:rPr>
      </w:pPr>
      <w:r w:rsidRPr="00EE631F">
        <w:rPr>
          <w:rFonts w:cstheme="minorHAnsi"/>
        </w:rPr>
        <w:t xml:space="preserve">Hoe is </w:t>
      </w:r>
      <w:r w:rsidRPr="008D72C5">
        <w:rPr>
          <w:rFonts w:cstheme="minorHAnsi"/>
        </w:rPr>
        <w:t xml:space="preserve">het </w:t>
      </w:r>
      <w:r w:rsidRPr="008D72C5">
        <w:rPr>
          <w:rFonts w:cstheme="minorHAnsi"/>
          <w:b/>
          <w:bCs/>
          <w:u w:val="single"/>
        </w:rPr>
        <w:t>beheer van de borgtochten</w:t>
      </w:r>
      <w:r w:rsidRPr="00EE631F">
        <w:rPr>
          <w:rFonts w:cstheme="minorHAnsi"/>
        </w:rPr>
        <w:t>, die gesteld worden binnen het kader van de uitvoering van de overheidsopdrachten, georganiseerd binnen de gemeente?</w:t>
      </w:r>
    </w:p>
    <w:p w14:paraId="630CD7F0" w14:textId="77777777" w:rsidR="00F85ED1" w:rsidRPr="00EE631F" w:rsidRDefault="00F85ED1" w:rsidP="00F85ED1">
      <w:pPr>
        <w:pStyle w:val="Lijstalinea"/>
        <w:spacing w:after="0"/>
        <w:ind w:left="360"/>
        <w:jc w:val="both"/>
        <w:rPr>
          <w:rFonts w:cstheme="minorHAnsi"/>
        </w:rPr>
      </w:pPr>
    </w:p>
    <w:p w14:paraId="7EC50054" w14:textId="77777777" w:rsidR="00F85ED1" w:rsidRPr="00A70154" w:rsidRDefault="00F85ED1" w:rsidP="00F85ED1">
      <w:pPr>
        <w:pStyle w:val="Lijstalinea"/>
        <w:spacing w:after="0"/>
        <w:ind w:left="360"/>
        <w:jc w:val="both"/>
        <w:rPr>
          <w:rFonts w:cstheme="minorHAnsi"/>
        </w:rPr>
      </w:pPr>
      <w:r w:rsidRPr="00EE631F">
        <w:rPr>
          <w:rFonts w:cstheme="minorHAnsi"/>
        </w:rPr>
        <w:t xml:space="preserve">Wat zijn de </w:t>
      </w:r>
      <w:r w:rsidRPr="00A70154">
        <w:rPr>
          <w:rFonts w:cstheme="minorHAnsi"/>
        </w:rPr>
        <w:t>specifieke instructies ter zake en wie staat in voor de vrijgave van de borgtocht?</w:t>
      </w:r>
    </w:p>
    <w:p w14:paraId="66AA972A" w14:textId="77777777" w:rsidR="00F85ED1" w:rsidRPr="00EE631F" w:rsidRDefault="00F85ED1" w:rsidP="00F85ED1">
      <w:pPr>
        <w:pStyle w:val="Lijstalinea"/>
        <w:spacing w:after="0"/>
        <w:ind w:left="360"/>
        <w:jc w:val="both"/>
        <w:rPr>
          <w:rFonts w:cstheme="minorHAnsi"/>
        </w:rPr>
      </w:pPr>
      <w:r w:rsidRPr="00EE631F">
        <w:rPr>
          <w:rFonts w:cstheme="minorHAnsi"/>
        </w:rPr>
        <w:t xml:space="preserve">Is de gemeente vertrouwd met </w:t>
      </w:r>
      <w:r w:rsidRPr="00320882">
        <w:rPr>
          <w:rFonts w:cstheme="minorHAnsi"/>
        </w:rPr>
        <w:t xml:space="preserve">de </w:t>
      </w:r>
      <w:r w:rsidRPr="008D72C5">
        <w:rPr>
          <w:rFonts w:cstheme="minorHAnsi"/>
          <w:u w:val="single"/>
        </w:rPr>
        <w:t>applicatie e-DEPO</w:t>
      </w:r>
      <w:r w:rsidRPr="00EE631F">
        <w:rPr>
          <w:rFonts w:cstheme="minorHAnsi"/>
        </w:rPr>
        <w:t xml:space="preserve"> van de FOD Financiën en hoe zijn de rollen voor het gebruik van deze applicatie in de gemeente toebedeeld?</w:t>
      </w:r>
    </w:p>
    <w:p w14:paraId="397621D1" w14:textId="77777777" w:rsidR="00F85ED1" w:rsidRDefault="00F85ED1" w:rsidP="00F85ED1">
      <w:pPr>
        <w:pStyle w:val="Lijstalinea"/>
        <w:spacing w:after="0"/>
        <w:ind w:left="360"/>
        <w:jc w:val="both"/>
        <w:rPr>
          <w:rFonts w:cstheme="minorHAnsi"/>
        </w:rPr>
      </w:pPr>
    </w:p>
    <w:p w14:paraId="03FC1690" w14:textId="77777777" w:rsidR="00F85ED1" w:rsidRDefault="00F85ED1" w:rsidP="00F85ED1">
      <w:pPr>
        <w:pStyle w:val="Lijstalinea"/>
        <w:spacing w:after="0"/>
        <w:ind w:left="360"/>
        <w:jc w:val="both"/>
        <w:rPr>
          <w:rFonts w:cstheme="minorHAnsi"/>
        </w:rPr>
      </w:pPr>
    </w:p>
    <w:p w14:paraId="78FA384C" w14:textId="77777777" w:rsidR="00F85ED1" w:rsidRDefault="00F85ED1" w:rsidP="00F85ED1">
      <w:pPr>
        <w:pStyle w:val="Lijstalinea"/>
        <w:numPr>
          <w:ilvl w:val="0"/>
          <w:numId w:val="1"/>
        </w:numPr>
        <w:spacing w:after="0"/>
        <w:ind w:left="360"/>
        <w:jc w:val="both"/>
        <w:rPr>
          <w:rFonts w:cstheme="minorHAnsi"/>
        </w:rPr>
      </w:pPr>
      <w:r w:rsidRPr="00FF7DD1">
        <w:rPr>
          <w:rFonts w:cstheme="minorHAnsi"/>
        </w:rPr>
        <w:t xml:space="preserve">Naast het beheer van de borgtochten zal de FOD Financiën door middel van </w:t>
      </w:r>
      <w:r w:rsidRPr="00320882">
        <w:rPr>
          <w:rFonts w:cstheme="minorHAnsi"/>
        </w:rPr>
        <w:t xml:space="preserve">de  </w:t>
      </w:r>
      <w:r w:rsidRPr="008D72C5">
        <w:rPr>
          <w:rFonts w:cstheme="minorHAnsi"/>
          <w:u w:val="single"/>
        </w:rPr>
        <w:t>applicatie e-credit</w:t>
      </w:r>
      <w:r w:rsidRPr="00320882">
        <w:rPr>
          <w:rFonts w:cstheme="minorHAnsi"/>
        </w:rPr>
        <w:t>,</w:t>
      </w:r>
      <w:r w:rsidRPr="00FF7DD1">
        <w:rPr>
          <w:rFonts w:cstheme="minorHAnsi"/>
        </w:rPr>
        <w:t xml:space="preserve"> na afloop van de testfase, eveneens </w:t>
      </w:r>
      <w:r w:rsidRPr="008D72C5">
        <w:rPr>
          <w:rFonts w:cstheme="minorHAnsi"/>
          <w:b/>
          <w:bCs/>
          <w:u w:val="single"/>
        </w:rPr>
        <w:t>leningen</w:t>
      </w:r>
      <w:r w:rsidRPr="00FF7DD1">
        <w:rPr>
          <w:rFonts w:cstheme="minorHAnsi"/>
        </w:rPr>
        <w:t xml:space="preserve"> aanbieden aan de gemeenten. </w:t>
      </w:r>
    </w:p>
    <w:p w14:paraId="324EBF56" w14:textId="77777777" w:rsidR="00F85ED1" w:rsidRDefault="00F85ED1" w:rsidP="00F85ED1">
      <w:pPr>
        <w:pStyle w:val="Lijstalinea"/>
        <w:spacing w:after="0"/>
        <w:ind w:left="360"/>
        <w:jc w:val="both"/>
        <w:rPr>
          <w:rFonts w:cstheme="minorHAnsi"/>
        </w:rPr>
      </w:pPr>
    </w:p>
    <w:p w14:paraId="120F064F" w14:textId="77777777" w:rsidR="00F85ED1" w:rsidRPr="00FF7DD1" w:rsidRDefault="00F85ED1" w:rsidP="00F85ED1">
      <w:pPr>
        <w:pStyle w:val="Lijstalinea"/>
        <w:spacing w:after="0"/>
        <w:ind w:left="360"/>
        <w:jc w:val="both"/>
        <w:rPr>
          <w:rFonts w:cstheme="minorHAnsi"/>
        </w:rPr>
      </w:pPr>
      <w:r w:rsidRPr="00FF7DD1">
        <w:rPr>
          <w:rFonts w:cstheme="minorHAnsi"/>
        </w:rPr>
        <w:t xml:space="preserve">Is de gemeente van plan om leningen via de voormelde applicatie te verwerven en in voorkomend geval, </w:t>
      </w:r>
      <w:r>
        <w:rPr>
          <w:rFonts w:cstheme="minorHAnsi"/>
        </w:rPr>
        <w:t xml:space="preserve">heeft </w:t>
      </w:r>
      <w:r w:rsidRPr="00FF7DD1">
        <w:rPr>
          <w:rFonts w:cstheme="minorHAnsi"/>
        </w:rPr>
        <w:t>zij deel van de testfase</w:t>
      </w:r>
      <w:r>
        <w:rPr>
          <w:rFonts w:cstheme="minorHAnsi"/>
        </w:rPr>
        <w:t xml:space="preserve"> genomen</w:t>
      </w:r>
      <w:r w:rsidRPr="00FF7DD1">
        <w:rPr>
          <w:rFonts w:cstheme="minorHAnsi"/>
        </w:rPr>
        <w:t>?</w:t>
      </w:r>
    </w:p>
    <w:p w14:paraId="6571C3C9" w14:textId="77777777" w:rsidR="00F85ED1" w:rsidRPr="00EE631F" w:rsidRDefault="00F85ED1" w:rsidP="00F85ED1">
      <w:pPr>
        <w:pStyle w:val="Lijstalinea"/>
        <w:spacing w:after="0"/>
        <w:ind w:left="360"/>
        <w:jc w:val="both"/>
        <w:rPr>
          <w:rFonts w:cstheme="minorHAnsi"/>
        </w:rPr>
      </w:pPr>
    </w:p>
    <w:p w14:paraId="5870F3F9" w14:textId="77777777" w:rsidR="00F85ED1" w:rsidRPr="00EE631F" w:rsidRDefault="00F85ED1" w:rsidP="00F85ED1">
      <w:pPr>
        <w:pStyle w:val="Lijstalinea"/>
        <w:spacing w:after="0"/>
        <w:ind w:left="360"/>
        <w:jc w:val="both"/>
        <w:rPr>
          <w:rFonts w:cstheme="minorHAnsi"/>
        </w:rPr>
      </w:pPr>
    </w:p>
    <w:p w14:paraId="004C7E43" w14:textId="77777777" w:rsidR="00F85ED1" w:rsidRDefault="00F85ED1" w:rsidP="00F85ED1">
      <w:pPr>
        <w:pStyle w:val="Lijstalinea"/>
        <w:numPr>
          <w:ilvl w:val="0"/>
          <w:numId w:val="1"/>
        </w:numPr>
        <w:spacing w:after="0"/>
        <w:ind w:left="360"/>
        <w:jc w:val="both"/>
        <w:rPr>
          <w:rFonts w:cstheme="minorHAnsi"/>
        </w:rPr>
      </w:pPr>
      <w:r w:rsidRPr="00EE631F">
        <w:rPr>
          <w:rFonts w:cstheme="minorHAnsi"/>
        </w:rPr>
        <w:t xml:space="preserve">Overeenkomstig </w:t>
      </w:r>
      <w:r w:rsidRPr="008D72C5">
        <w:rPr>
          <w:rFonts w:cstheme="minorHAnsi"/>
          <w:u w:val="single"/>
        </w:rPr>
        <w:t>artikel 192/1</w:t>
      </w:r>
      <w:r w:rsidRPr="00EE631F">
        <w:rPr>
          <w:rFonts w:cstheme="minorHAnsi"/>
        </w:rPr>
        <w:t xml:space="preserve"> dat werd ingevoegd in de </w:t>
      </w:r>
      <w:r w:rsidRPr="008D72C5">
        <w:rPr>
          <w:rFonts w:cstheme="minorHAnsi"/>
          <w:u w:val="single"/>
        </w:rPr>
        <w:t>wet van 17 juni 2016 inzake overheidsopdrachten</w:t>
      </w:r>
      <w:r w:rsidRPr="00EE631F">
        <w:rPr>
          <w:rFonts w:cstheme="minorHAnsi"/>
        </w:rPr>
        <w:t xml:space="preserve"> door middel van artikel 9 van de wet van 7 april 2019 tot wijziging van de wet van 17 juni 2016 inzake overheidsopdrachten, de wet van 17 juni 2016 betreffende de concessieovereenkomsten, de wet van 13 augustus 2011 inzake overheidsopdrachten en bepaalde opdrachten voor werken, leveringen en diensten op defensie- en veiligheidsgebied en tot wijziging van de wet van 4 mei 2016 inzake het hergebruik van overheidsinformatie </w:t>
      </w:r>
      <w:r w:rsidRPr="008D72C5">
        <w:rPr>
          <w:rFonts w:cstheme="minorHAnsi"/>
          <w:b/>
          <w:bCs/>
          <w:u w:val="single"/>
        </w:rPr>
        <w:t>kunnen ondernemers elektronische facturen indienen en dienen de aanbestedende overheden deze te aanvaarden en verwerken</w:t>
      </w:r>
      <w:r w:rsidRPr="00EE631F">
        <w:rPr>
          <w:rFonts w:cstheme="minorHAnsi"/>
        </w:rPr>
        <w:t xml:space="preserve">. </w:t>
      </w:r>
    </w:p>
    <w:p w14:paraId="11948BE9" w14:textId="77777777" w:rsidR="00F85ED1" w:rsidRDefault="00F85ED1" w:rsidP="00F85ED1">
      <w:pPr>
        <w:pStyle w:val="Lijstalinea"/>
        <w:spacing w:after="0"/>
        <w:ind w:left="360"/>
        <w:jc w:val="both"/>
        <w:rPr>
          <w:rFonts w:cstheme="minorHAnsi"/>
        </w:rPr>
      </w:pPr>
    </w:p>
    <w:p w14:paraId="0AC82CA3" w14:textId="77777777" w:rsidR="00F85ED1" w:rsidRDefault="00F85ED1" w:rsidP="00F85ED1">
      <w:pPr>
        <w:pStyle w:val="Lijstalinea"/>
        <w:spacing w:after="0"/>
        <w:ind w:left="360"/>
        <w:jc w:val="both"/>
        <w:rPr>
          <w:rFonts w:cstheme="minorHAnsi"/>
        </w:rPr>
      </w:pPr>
      <w:r w:rsidRPr="00A201BD">
        <w:rPr>
          <w:rFonts w:cstheme="minorHAnsi"/>
        </w:rPr>
        <w:t>Is deze mogelijkheid systematisch voorzien door de gemeente in de toepasselijke opdrachtdocumenten (en de bestelbonnen) bij het plaatsen van haar overheidsopdrachten?  (</w:t>
      </w:r>
      <w:r w:rsidRPr="008D72C5">
        <w:rPr>
          <w:rFonts w:cstheme="minorHAnsi"/>
          <w:u w:val="single"/>
        </w:rPr>
        <w:t>vóór 1 november 2022</w:t>
      </w:r>
      <w:r w:rsidRPr="00A201BD">
        <w:rPr>
          <w:rFonts w:cstheme="minorHAnsi"/>
        </w:rPr>
        <w:t xml:space="preserve">)?  </w:t>
      </w:r>
      <w:bookmarkStart w:id="18" w:name="_Hlk125626524"/>
    </w:p>
    <w:p w14:paraId="3C651388" w14:textId="77777777" w:rsidR="00F85ED1" w:rsidRDefault="00F85ED1" w:rsidP="00F85ED1">
      <w:pPr>
        <w:pStyle w:val="Lijstalinea"/>
        <w:spacing w:after="0"/>
        <w:ind w:left="360"/>
        <w:jc w:val="both"/>
        <w:rPr>
          <w:rFonts w:cstheme="minorHAnsi"/>
        </w:rPr>
      </w:pPr>
    </w:p>
    <w:p w14:paraId="0CAB1BC9" w14:textId="77777777" w:rsidR="00F85ED1" w:rsidRDefault="00F85ED1" w:rsidP="00F85ED1">
      <w:pPr>
        <w:pStyle w:val="Lijstalinea"/>
        <w:spacing w:after="0"/>
        <w:ind w:left="360"/>
        <w:jc w:val="both"/>
        <w:rPr>
          <w:rFonts w:cstheme="minorHAnsi"/>
          <w:i/>
          <w:iCs/>
        </w:rPr>
      </w:pPr>
      <w:r w:rsidRPr="003921AD">
        <w:rPr>
          <w:rFonts w:cstheme="minorHAnsi"/>
        </w:rPr>
        <w:t xml:space="preserve">Met het </w:t>
      </w:r>
      <w:r w:rsidRPr="00BB541C">
        <w:rPr>
          <w:rFonts w:cstheme="minorHAnsi"/>
        </w:rPr>
        <w:t>koninklijk besluit van 9</w:t>
      </w:r>
      <w:r>
        <w:rPr>
          <w:rFonts w:cstheme="minorHAnsi"/>
        </w:rPr>
        <w:t xml:space="preserve"> </w:t>
      </w:r>
      <w:r w:rsidRPr="00BB541C">
        <w:rPr>
          <w:rFonts w:cstheme="minorHAnsi"/>
        </w:rPr>
        <w:t>maart 2022</w:t>
      </w:r>
      <w:r>
        <w:rPr>
          <w:rFonts w:cstheme="minorHAnsi"/>
        </w:rPr>
        <w:t xml:space="preserve"> </w:t>
      </w:r>
      <w:r w:rsidRPr="003921AD">
        <w:rPr>
          <w:rFonts w:cstheme="minorHAnsi"/>
        </w:rPr>
        <w:t xml:space="preserve">tot vaststelling van de modaliteiten aangaande de verplichting voor de ondernemers op het gebied van de elektronische facturering in het kader van overheidsopdrachten en concessieovereenkomsten </w:t>
      </w:r>
      <w:r>
        <w:rPr>
          <w:rFonts w:cstheme="minorHAnsi"/>
        </w:rPr>
        <w:t>is</w:t>
      </w:r>
      <w:r w:rsidRPr="003921AD">
        <w:rPr>
          <w:rFonts w:cstheme="minorHAnsi"/>
        </w:rPr>
        <w:t xml:space="preserve"> een concrete datum voor de inwerkingtreding van de artikelen</w:t>
      </w:r>
      <w:r>
        <w:rPr>
          <w:rFonts w:cstheme="minorHAnsi"/>
        </w:rPr>
        <w:t xml:space="preserve"> </w:t>
      </w:r>
      <w:r w:rsidRPr="003921AD">
        <w:rPr>
          <w:rFonts w:cstheme="minorHAnsi"/>
        </w:rPr>
        <w:t>6, 14 en 20 van de wet van 7</w:t>
      </w:r>
      <w:r>
        <w:rPr>
          <w:rFonts w:cstheme="minorHAnsi"/>
        </w:rPr>
        <w:t xml:space="preserve"> </w:t>
      </w:r>
      <w:r w:rsidRPr="003921AD">
        <w:rPr>
          <w:rFonts w:cstheme="minorHAnsi"/>
        </w:rPr>
        <w:t xml:space="preserve">april 2019 vastgesteld en </w:t>
      </w:r>
      <w:r w:rsidRPr="00703745">
        <w:rPr>
          <w:rFonts w:cstheme="minorHAnsi"/>
        </w:rPr>
        <w:t>is de</w:t>
      </w:r>
      <w:r w:rsidRPr="008D72C5">
        <w:rPr>
          <w:rFonts w:cstheme="minorHAnsi"/>
          <w:u w:val="single"/>
        </w:rPr>
        <w:t xml:space="preserve"> </w:t>
      </w:r>
      <w:r w:rsidRPr="008D72C5">
        <w:rPr>
          <w:rFonts w:cstheme="minorHAnsi"/>
          <w:b/>
          <w:bCs/>
          <w:u w:val="single"/>
        </w:rPr>
        <w:lastRenderedPageBreak/>
        <w:t>elektronische facturatie</w:t>
      </w:r>
      <w:r w:rsidRPr="005F4FA8">
        <w:rPr>
          <w:rFonts w:cstheme="minorHAnsi"/>
        </w:rPr>
        <w:t xml:space="preserve"> door ondernemers aan aanbesteders</w:t>
      </w:r>
      <w:r w:rsidRPr="00703745">
        <w:rPr>
          <w:rFonts w:cstheme="minorHAnsi"/>
        </w:rPr>
        <w:t xml:space="preserve"> reeds </w:t>
      </w:r>
      <w:r w:rsidRPr="008D72C5">
        <w:rPr>
          <w:rFonts w:cstheme="minorHAnsi"/>
          <w:b/>
          <w:bCs/>
          <w:u w:val="single"/>
        </w:rPr>
        <w:t>verplicht</w:t>
      </w:r>
      <w:r w:rsidRPr="00703745">
        <w:rPr>
          <w:rFonts w:cstheme="minorHAnsi"/>
        </w:rPr>
        <w:t xml:space="preserve"> geworden </w:t>
      </w:r>
      <w:r>
        <w:rPr>
          <w:rFonts w:cstheme="minorHAnsi"/>
          <w:u w:val="single"/>
        </w:rPr>
        <w:t>sinds</w:t>
      </w:r>
      <w:r w:rsidRPr="008D72C5">
        <w:rPr>
          <w:rFonts w:cstheme="minorHAnsi"/>
          <w:u w:val="single"/>
        </w:rPr>
        <w:t xml:space="preserve"> </w:t>
      </w:r>
      <w:r w:rsidRPr="00703745">
        <w:rPr>
          <w:rFonts w:cstheme="minorHAnsi"/>
          <w:u w:val="single"/>
        </w:rPr>
        <w:t>1 november 2022</w:t>
      </w:r>
      <w:r w:rsidRPr="00703745">
        <w:rPr>
          <w:rFonts w:cstheme="minorHAnsi"/>
        </w:rPr>
        <w:t xml:space="preserve"> voor de </w:t>
      </w:r>
      <w:r w:rsidRPr="00703745">
        <w:rPr>
          <w:rFonts w:cstheme="minorHAnsi"/>
          <w:i/>
          <w:iCs/>
        </w:rPr>
        <w:t>overheidsopdrachten en concessieovereenkomsten waarvan de geraamde waarde gelijk is aan of hoger is dan de drempel voor Europese bekendmaking</w:t>
      </w:r>
      <w:r w:rsidRPr="00D36D24">
        <w:rPr>
          <w:rFonts w:cstheme="minorHAnsi"/>
        </w:rPr>
        <w:t xml:space="preserve">, die vanaf die datum worden bekendgemaakt of hadden moeten worden bekendgemaakt, alsmede voor de overheidsopdrachten en concessieovereenkomsten waarvoor, bij gebreke van een verplichting tot voorafgaande bekendmaking, vanaf die datum wordt uitgenodigd tot het indienen van een offerte. </w:t>
      </w:r>
      <w:r>
        <w:rPr>
          <w:rFonts w:cstheme="minorHAnsi"/>
        </w:rPr>
        <w:t xml:space="preserve"> (</w:t>
      </w:r>
      <w:r w:rsidRPr="00D36D24">
        <w:rPr>
          <w:rFonts w:cstheme="minorHAnsi"/>
        </w:rPr>
        <w:t>Voor deze overheidsopdrachten en concessieovereenkomsten is de in aanmerking te nemen datum van bekendmaking deze van de bekendmaking in het Bulletin der Aanbestedingen.</w:t>
      </w:r>
      <w:r>
        <w:rPr>
          <w:rFonts w:cstheme="minorHAnsi"/>
        </w:rPr>
        <w:t xml:space="preserve">)  Vervolgens voorziet dit KB dat </w:t>
      </w:r>
      <w:r w:rsidRPr="00703745">
        <w:rPr>
          <w:rFonts w:cstheme="minorHAnsi"/>
        </w:rPr>
        <w:t xml:space="preserve">de elektronische facturatie op dezelfde wijze verplicht zal worden </w:t>
      </w:r>
      <w:r w:rsidRPr="008D72C5">
        <w:rPr>
          <w:rFonts w:cstheme="minorHAnsi"/>
          <w:u w:val="single"/>
        </w:rPr>
        <w:t xml:space="preserve">vanaf </w:t>
      </w:r>
      <w:r w:rsidRPr="00703745">
        <w:rPr>
          <w:rFonts w:cstheme="minorHAnsi"/>
          <w:u w:val="single"/>
        </w:rPr>
        <w:t>1 mei 2023</w:t>
      </w:r>
      <w:r w:rsidRPr="00703745">
        <w:rPr>
          <w:rFonts w:cstheme="minorHAnsi"/>
        </w:rPr>
        <w:t xml:space="preserve"> voor de </w:t>
      </w:r>
      <w:r w:rsidRPr="00703745">
        <w:rPr>
          <w:rFonts w:cstheme="minorHAnsi"/>
          <w:i/>
          <w:iCs/>
        </w:rPr>
        <w:t xml:space="preserve">overheidsopdrachten en concessieovereenkomsten waarvan de geraamde waarde lager is dan de drempel voor Europese bekendmaking maar hoger of gelijk is aan 30.000 euro, exclusief belasting over de toegevoegde waarde </w:t>
      </w:r>
      <w:r w:rsidRPr="00703745">
        <w:rPr>
          <w:rFonts w:cstheme="minorHAnsi"/>
        </w:rPr>
        <w:t xml:space="preserve">en </w:t>
      </w:r>
      <w:r w:rsidRPr="008D72C5">
        <w:rPr>
          <w:rFonts w:cstheme="minorHAnsi"/>
          <w:u w:val="single"/>
        </w:rPr>
        <w:t xml:space="preserve">vanaf </w:t>
      </w:r>
      <w:r w:rsidRPr="00703745">
        <w:rPr>
          <w:rFonts w:cstheme="minorHAnsi"/>
          <w:u w:val="single"/>
        </w:rPr>
        <w:t>1 november 2023</w:t>
      </w:r>
      <w:r w:rsidRPr="00703745">
        <w:rPr>
          <w:rFonts w:cstheme="minorHAnsi"/>
        </w:rPr>
        <w:t xml:space="preserve"> voor </w:t>
      </w:r>
      <w:r w:rsidRPr="00703745">
        <w:rPr>
          <w:rFonts w:cstheme="minorHAnsi"/>
          <w:i/>
          <w:iCs/>
        </w:rPr>
        <w:t>de overheidsopdrachten en concessieovereenkomsten waarvan de geraamde waarde lager is dan 30.000 euro, exclusief belasting over de toegevoegde waarde.</w:t>
      </w:r>
    </w:p>
    <w:p w14:paraId="1B55AFBC" w14:textId="77777777" w:rsidR="00F85ED1" w:rsidRDefault="00F85ED1" w:rsidP="00F85ED1">
      <w:pPr>
        <w:pStyle w:val="Lijstalinea"/>
        <w:spacing w:after="0"/>
        <w:ind w:left="360"/>
        <w:jc w:val="both"/>
        <w:rPr>
          <w:rFonts w:cstheme="minorHAnsi"/>
          <w:i/>
          <w:iCs/>
        </w:rPr>
      </w:pPr>
    </w:p>
    <w:p w14:paraId="41437E3D" w14:textId="77777777" w:rsidR="00F85ED1" w:rsidRPr="00D36825" w:rsidRDefault="00F85ED1" w:rsidP="00F85ED1">
      <w:pPr>
        <w:pStyle w:val="Lijstalinea"/>
        <w:spacing w:after="0"/>
        <w:ind w:left="360"/>
        <w:jc w:val="both"/>
        <w:rPr>
          <w:rFonts w:cstheme="minorHAnsi"/>
        </w:rPr>
      </w:pPr>
      <w:r w:rsidRPr="005F4FA8">
        <w:rPr>
          <w:rFonts w:cstheme="minorHAnsi"/>
        </w:rPr>
        <w:t>Welke maatregelen heeft de gemeente genomen om zich klaar te stomen voor de inwerkingtreding van de verplichte e-facturatie op de voormelde data? In voorkomend geval, welke moeilijkheden heeft</w:t>
      </w:r>
      <w:r w:rsidRPr="00470CA5">
        <w:rPr>
          <w:rFonts w:cstheme="minorHAnsi"/>
        </w:rPr>
        <w:t xml:space="preserve"> de gemeente ondervonden of blijft zij ondervinden om deze facturen te aanvaarden en te verwerken?  </w:t>
      </w:r>
      <w:bookmarkEnd w:id="18"/>
    </w:p>
    <w:p w14:paraId="554EB3D0" w14:textId="77777777" w:rsidR="00F85ED1" w:rsidRPr="00EE631F" w:rsidRDefault="00F85ED1" w:rsidP="00F85ED1">
      <w:pPr>
        <w:pStyle w:val="Lijstalinea"/>
        <w:spacing w:after="0"/>
        <w:ind w:left="360"/>
        <w:jc w:val="both"/>
        <w:rPr>
          <w:rFonts w:cstheme="minorHAnsi"/>
        </w:rPr>
      </w:pPr>
    </w:p>
    <w:p w14:paraId="4755219B" w14:textId="77777777" w:rsidR="00F85ED1" w:rsidRPr="00EE631F" w:rsidRDefault="00F85ED1" w:rsidP="00F85ED1">
      <w:pPr>
        <w:pStyle w:val="Lijstalinea"/>
        <w:spacing w:after="0"/>
        <w:ind w:left="360"/>
        <w:jc w:val="both"/>
        <w:rPr>
          <w:rFonts w:cstheme="minorHAnsi"/>
        </w:rPr>
      </w:pPr>
    </w:p>
    <w:p w14:paraId="27F7187E" w14:textId="77777777" w:rsidR="00F85ED1" w:rsidRPr="00EE631F" w:rsidRDefault="00F85ED1" w:rsidP="00F85ED1">
      <w:pPr>
        <w:pStyle w:val="Lijstalinea"/>
        <w:numPr>
          <w:ilvl w:val="0"/>
          <w:numId w:val="1"/>
        </w:numPr>
        <w:spacing w:after="0"/>
        <w:ind w:left="360"/>
        <w:jc w:val="both"/>
        <w:rPr>
          <w:rFonts w:cstheme="minorHAnsi"/>
        </w:rPr>
      </w:pPr>
      <w:r w:rsidRPr="008D72C5">
        <w:rPr>
          <w:rFonts w:cstheme="minorHAnsi"/>
          <w:b/>
          <w:bCs/>
          <w:u w:val="single"/>
        </w:rPr>
        <w:t>Bij laattijdige betalingen</w:t>
      </w:r>
      <w:r w:rsidRPr="00EE631F">
        <w:rPr>
          <w:rFonts w:cstheme="minorHAnsi"/>
        </w:rPr>
        <w:t xml:space="preserve"> heeft de opdrachtnemer overeenkomstig artikel 69, § 1, van het koninklijk besluit van 14 januari 2013 tot bepaling van de algemene uitvoeringsregels van de overheidsopdrachten </w:t>
      </w:r>
      <w:r w:rsidRPr="008D72C5">
        <w:rPr>
          <w:rFonts w:cstheme="minorHAnsi"/>
          <w:u w:val="single"/>
        </w:rPr>
        <w:t xml:space="preserve">van rechtswege en zonder ingebrekestelling recht op de </w:t>
      </w:r>
      <w:r w:rsidRPr="00703745">
        <w:rPr>
          <w:rFonts w:cstheme="minorHAnsi"/>
          <w:u w:val="single"/>
        </w:rPr>
        <w:t>be</w:t>
      </w:r>
      <w:r w:rsidRPr="00EE631F">
        <w:rPr>
          <w:rFonts w:cstheme="minorHAnsi"/>
          <w:u w:val="single"/>
        </w:rPr>
        <w:t>taling van een intrest</w:t>
      </w:r>
      <w:r w:rsidRPr="00EE631F">
        <w:rPr>
          <w:rFonts w:cstheme="minorHAnsi"/>
        </w:rPr>
        <w:t xml:space="preserve"> naar rato van het aantal dagen overschrijding (i.e. voor de overheidsopdrachten gesloten vanaf 16 maart 2013). Daarnaast heeft de opdrachtnemer, als er een dergelijke intrest voor laattijdige betaling dient betaald te worden, overeenkomstig paragraaf 2 van hetzelfde artikel </w:t>
      </w:r>
      <w:r w:rsidRPr="008D72C5">
        <w:rPr>
          <w:rFonts w:cstheme="minorHAnsi"/>
          <w:u w:val="single"/>
        </w:rPr>
        <w:t xml:space="preserve">van rechtswege en zonder ingebrekestelling recht op de betaling </w:t>
      </w:r>
      <w:r w:rsidRPr="005F4FA8">
        <w:rPr>
          <w:rFonts w:cstheme="minorHAnsi"/>
          <w:u w:val="single"/>
        </w:rPr>
        <w:t>van een forfaitaire</w:t>
      </w:r>
      <w:r w:rsidRPr="00EE631F">
        <w:rPr>
          <w:rFonts w:cstheme="minorHAnsi"/>
          <w:u w:val="single"/>
        </w:rPr>
        <w:t xml:space="preserve"> vergoeding</w:t>
      </w:r>
      <w:r w:rsidRPr="00EE631F">
        <w:rPr>
          <w:rFonts w:cstheme="minorHAnsi"/>
        </w:rPr>
        <w:t xml:space="preserve"> van veertig euro voor invorderingskosten. </w:t>
      </w:r>
    </w:p>
    <w:p w14:paraId="4D7363CD" w14:textId="77777777" w:rsidR="00F85ED1" w:rsidRPr="00EE631F" w:rsidRDefault="00F85ED1" w:rsidP="00F85ED1">
      <w:pPr>
        <w:pStyle w:val="Lijstalinea"/>
        <w:spacing w:after="0"/>
        <w:ind w:left="360"/>
        <w:jc w:val="both"/>
        <w:rPr>
          <w:rFonts w:cstheme="minorHAnsi"/>
        </w:rPr>
      </w:pPr>
    </w:p>
    <w:p w14:paraId="5EC89AFE" w14:textId="77777777" w:rsidR="00F85ED1" w:rsidRPr="005F4FA8" w:rsidRDefault="00F85ED1" w:rsidP="00F85ED1">
      <w:pPr>
        <w:pStyle w:val="Lijstalinea"/>
        <w:spacing w:after="0"/>
        <w:ind w:left="360"/>
        <w:jc w:val="both"/>
        <w:rPr>
          <w:rFonts w:cstheme="minorHAnsi"/>
        </w:rPr>
      </w:pPr>
      <w:r w:rsidRPr="005F4FA8">
        <w:rPr>
          <w:rFonts w:cstheme="minorHAnsi"/>
        </w:rPr>
        <w:t xml:space="preserve">Worden deze vergoedingen steeds betaald (intrest + forfaitaire vergoeding) in het geval van een laattijdige betaling?  </w:t>
      </w:r>
    </w:p>
    <w:p w14:paraId="50EEF536" w14:textId="77777777" w:rsidR="00F85ED1" w:rsidRPr="00EE631F" w:rsidRDefault="00F85ED1" w:rsidP="00F85ED1">
      <w:pPr>
        <w:pStyle w:val="Lijstalinea"/>
        <w:spacing w:after="0"/>
        <w:ind w:left="360"/>
        <w:jc w:val="both"/>
        <w:rPr>
          <w:rFonts w:cstheme="minorHAnsi"/>
        </w:rPr>
      </w:pPr>
      <w:r w:rsidRPr="005F4FA8">
        <w:rPr>
          <w:rFonts w:cstheme="minorHAnsi"/>
        </w:rPr>
        <w:t>Zijn er specifieke consignes t.a.v.</w:t>
      </w:r>
      <w:r w:rsidRPr="00EE631F">
        <w:rPr>
          <w:rFonts w:cstheme="minorHAnsi"/>
        </w:rPr>
        <w:t xml:space="preserve"> de interne diensten om dergelijke situaties te vermijden?</w:t>
      </w:r>
    </w:p>
    <w:p w14:paraId="7A420AE1" w14:textId="77777777" w:rsidR="00F85ED1" w:rsidRPr="00EE631F" w:rsidRDefault="00F85ED1" w:rsidP="00F85ED1">
      <w:pPr>
        <w:pStyle w:val="Lijstalinea"/>
        <w:spacing w:after="0"/>
        <w:ind w:left="360"/>
        <w:jc w:val="both"/>
        <w:rPr>
          <w:rFonts w:cstheme="minorHAnsi"/>
        </w:rPr>
      </w:pPr>
    </w:p>
    <w:p w14:paraId="52A85A04" w14:textId="77777777" w:rsidR="00F85ED1" w:rsidRPr="00EE631F" w:rsidRDefault="00F85ED1" w:rsidP="00F85ED1">
      <w:pPr>
        <w:pStyle w:val="Lijstalinea"/>
        <w:spacing w:after="0"/>
        <w:ind w:left="360"/>
        <w:jc w:val="both"/>
        <w:rPr>
          <w:rFonts w:cstheme="minorHAnsi"/>
        </w:rPr>
      </w:pPr>
    </w:p>
    <w:p w14:paraId="1F922418" w14:textId="77777777" w:rsidR="00F85ED1" w:rsidRPr="00EE631F" w:rsidRDefault="00F85ED1" w:rsidP="00F85ED1">
      <w:pPr>
        <w:pStyle w:val="Lijstalinea"/>
        <w:numPr>
          <w:ilvl w:val="0"/>
          <w:numId w:val="1"/>
        </w:numPr>
        <w:spacing w:after="0"/>
        <w:ind w:left="360"/>
        <w:jc w:val="both"/>
        <w:rPr>
          <w:rFonts w:cstheme="minorHAnsi"/>
        </w:rPr>
      </w:pPr>
      <w:r w:rsidRPr="00EE631F">
        <w:rPr>
          <w:rFonts w:cstheme="minorHAnsi"/>
        </w:rPr>
        <w:t xml:space="preserve">Overeenkomstig </w:t>
      </w:r>
      <w:r w:rsidRPr="008D72C5">
        <w:rPr>
          <w:rFonts w:cstheme="minorHAnsi"/>
          <w:u w:val="single"/>
        </w:rPr>
        <w:t>artikel 263undecies van de Nieuwe Gemeentewet</w:t>
      </w:r>
      <w:r w:rsidRPr="00EE631F">
        <w:rPr>
          <w:rFonts w:cstheme="minorHAnsi"/>
        </w:rPr>
        <w:t xml:space="preserve"> staan de gemeenten in voor de </w:t>
      </w:r>
      <w:r w:rsidRPr="008D72C5">
        <w:rPr>
          <w:rFonts w:cstheme="minorHAnsi"/>
          <w:b/>
          <w:bCs/>
          <w:u w:val="single"/>
        </w:rPr>
        <w:t>interne controle</w:t>
      </w:r>
      <w:r w:rsidRPr="00EE631F">
        <w:rPr>
          <w:rFonts w:cstheme="minorHAnsi"/>
        </w:rPr>
        <w:t xml:space="preserve"> op hun activiteiten.  </w:t>
      </w:r>
    </w:p>
    <w:p w14:paraId="447F81FD" w14:textId="77777777" w:rsidR="00F85ED1" w:rsidRPr="00EE631F" w:rsidRDefault="00F85ED1" w:rsidP="00F85ED1">
      <w:pPr>
        <w:pStyle w:val="Lijstalinea"/>
        <w:spacing w:after="0"/>
        <w:ind w:left="360"/>
        <w:jc w:val="both"/>
        <w:rPr>
          <w:rFonts w:cstheme="minorHAnsi"/>
        </w:rPr>
      </w:pPr>
    </w:p>
    <w:p w14:paraId="6AAA9582" w14:textId="77777777" w:rsidR="00F85ED1" w:rsidRPr="00320882" w:rsidRDefault="00F85ED1" w:rsidP="00F85ED1">
      <w:pPr>
        <w:pStyle w:val="Lijstalinea"/>
        <w:spacing w:after="0"/>
        <w:ind w:left="360"/>
        <w:jc w:val="both"/>
        <w:rPr>
          <w:rFonts w:cstheme="minorHAnsi"/>
        </w:rPr>
      </w:pPr>
      <w:r w:rsidRPr="00320882">
        <w:rPr>
          <w:rFonts w:cstheme="minorHAnsi"/>
        </w:rPr>
        <w:t>Hoe is dit concreet binnen het lokaal bestuur georganiseerd?</w:t>
      </w:r>
    </w:p>
    <w:p w14:paraId="2D368AD2" w14:textId="77777777" w:rsidR="00F85ED1" w:rsidRPr="00EE631F" w:rsidRDefault="00F85ED1" w:rsidP="00F85ED1">
      <w:pPr>
        <w:pStyle w:val="Lijstalinea"/>
        <w:spacing w:after="0"/>
        <w:ind w:left="360"/>
        <w:jc w:val="both"/>
        <w:rPr>
          <w:rFonts w:cstheme="minorHAnsi"/>
        </w:rPr>
      </w:pPr>
      <w:r w:rsidRPr="00EE631F">
        <w:rPr>
          <w:rFonts w:cstheme="minorHAnsi"/>
        </w:rPr>
        <w:t xml:space="preserve">Gelieve de volledige referentie vermelden van de beslissing waarbij de gemeenteraad het algemeen kader van het interne controlesysteem goedkeurt.   </w:t>
      </w:r>
    </w:p>
    <w:p w14:paraId="20787807" w14:textId="77777777" w:rsidR="00F85ED1" w:rsidRPr="00EE631F" w:rsidRDefault="00F85ED1" w:rsidP="00F85ED1">
      <w:pPr>
        <w:pStyle w:val="Lijstalinea"/>
        <w:spacing w:after="0"/>
        <w:ind w:left="360"/>
        <w:jc w:val="both"/>
        <w:rPr>
          <w:rFonts w:cstheme="minorHAnsi"/>
        </w:rPr>
      </w:pPr>
    </w:p>
    <w:p w14:paraId="48A160EF" w14:textId="77777777" w:rsidR="00F85ED1" w:rsidRPr="00EE631F" w:rsidRDefault="00F85ED1" w:rsidP="00F85ED1">
      <w:pPr>
        <w:pStyle w:val="Lijstalinea"/>
        <w:spacing w:after="0"/>
        <w:ind w:left="360"/>
        <w:jc w:val="both"/>
        <w:rPr>
          <w:rFonts w:cstheme="minorHAnsi"/>
        </w:rPr>
      </w:pPr>
      <w:r w:rsidRPr="00EE631F">
        <w:rPr>
          <w:rFonts w:cstheme="minorHAnsi"/>
        </w:rPr>
        <w:t xml:space="preserve">Welke specifieke maatregelen worden binnen dit controlesysteem genomen om het naleven van de wetten en procedures inzake overheidsopdrachten en de betaling ervan te garanderen?  </w:t>
      </w:r>
    </w:p>
    <w:p w14:paraId="72109A19" w14:textId="77777777" w:rsidR="00F85ED1" w:rsidRPr="00EE631F" w:rsidRDefault="00F85ED1" w:rsidP="00F85ED1">
      <w:pPr>
        <w:pStyle w:val="Lijstalinea"/>
        <w:spacing w:after="0"/>
        <w:ind w:left="360"/>
        <w:jc w:val="both"/>
        <w:rPr>
          <w:rFonts w:cstheme="minorHAnsi"/>
        </w:rPr>
      </w:pPr>
    </w:p>
    <w:p w14:paraId="01F492CB" w14:textId="77777777" w:rsidR="00F85ED1" w:rsidRPr="00EE631F" w:rsidRDefault="00F85ED1" w:rsidP="00F85ED1">
      <w:pPr>
        <w:pStyle w:val="Lijstalinea"/>
        <w:spacing w:after="0"/>
        <w:ind w:left="360"/>
        <w:jc w:val="both"/>
        <w:rPr>
          <w:rFonts w:cstheme="minorHAnsi"/>
        </w:rPr>
      </w:pPr>
      <w:r w:rsidRPr="00EE631F">
        <w:rPr>
          <w:rFonts w:cstheme="minorHAnsi"/>
        </w:rPr>
        <w:t>Welke veranderingen of evoluties hebben ter zake plaatsgevonden tijdens het voorbije dienstjaar?</w:t>
      </w:r>
    </w:p>
    <w:p w14:paraId="1EB023D4" w14:textId="77777777" w:rsidR="00F85ED1" w:rsidRPr="00EE631F" w:rsidRDefault="00F85ED1" w:rsidP="00F85ED1">
      <w:pPr>
        <w:pStyle w:val="Lijstalinea"/>
        <w:spacing w:after="0"/>
        <w:ind w:left="360"/>
        <w:jc w:val="both"/>
        <w:rPr>
          <w:rFonts w:cstheme="minorHAnsi"/>
        </w:rPr>
      </w:pPr>
    </w:p>
    <w:p w14:paraId="665B4AB1" w14:textId="77777777" w:rsidR="00F85ED1" w:rsidRDefault="00F85ED1" w:rsidP="00F85ED1">
      <w:pPr>
        <w:pStyle w:val="Lijstalinea"/>
        <w:spacing w:after="0"/>
        <w:ind w:left="360"/>
        <w:jc w:val="both"/>
        <w:rPr>
          <w:rFonts w:cstheme="minorHAnsi"/>
        </w:rPr>
      </w:pPr>
      <w:r w:rsidRPr="00EE631F">
        <w:rPr>
          <w:rFonts w:cstheme="minorHAnsi"/>
        </w:rPr>
        <w:lastRenderedPageBreak/>
        <w:t xml:space="preserve">Als de gemeente reeds een antwoord heeft geboden op de bovenvermelde vragen n.a.v. het antwoord op bijlage </w:t>
      </w:r>
      <w:r w:rsidRPr="00320882">
        <w:rPr>
          <w:rFonts w:cstheme="minorHAnsi"/>
        </w:rPr>
        <w:t>8</w:t>
      </w:r>
      <w:r w:rsidRPr="00EE631F">
        <w:rPr>
          <w:rFonts w:cstheme="minorHAnsi"/>
        </w:rPr>
        <w:t xml:space="preserve"> van de vorige rekening mag zij haar antwoord beperken tot deze laatste vraag.</w:t>
      </w:r>
    </w:p>
    <w:p w14:paraId="574D4E80" w14:textId="77777777" w:rsidR="00F85ED1" w:rsidRPr="00703745" w:rsidRDefault="00F85ED1" w:rsidP="00F85ED1">
      <w:pPr>
        <w:pStyle w:val="Lijstalinea"/>
        <w:spacing w:after="0"/>
        <w:ind w:left="360"/>
        <w:jc w:val="both"/>
        <w:rPr>
          <w:rFonts w:cstheme="minorHAnsi"/>
        </w:rPr>
      </w:pPr>
    </w:p>
    <w:p w14:paraId="4BC97B69" w14:textId="77777777" w:rsidR="00F85ED1" w:rsidRPr="008D72C5" w:rsidRDefault="00F85ED1" w:rsidP="00F85ED1">
      <w:pPr>
        <w:pStyle w:val="Lijstalinea"/>
        <w:numPr>
          <w:ilvl w:val="0"/>
          <w:numId w:val="1"/>
        </w:numPr>
        <w:spacing w:after="0"/>
        <w:ind w:left="360"/>
        <w:jc w:val="both"/>
        <w:rPr>
          <w:rFonts w:cstheme="minorHAnsi"/>
        </w:rPr>
      </w:pPr>
      <w:r w:rsidRPr="008D72C5">
        <w:rPr>
          <w:rFonts w:cstheme="minorHAnsi"/>
        </w:rPr>
        <w:t xml:space="preserve">Tot slot, in het kader van de </w:t>
      </w:r>
      <w:r w:rsidRPr="008D72C5">
        <w:rPr>
          <w:rFonts w:cstheme="minorHAnsi"/>
          <w:b/>
          <w:bCs/>
          <w:u w:val="single"/>
        </w:rPr>
        <w:t xml:space="preserve">professionalisering van de functie van openbare </w:t>
      </w:r>
      <w:proofErr w:type="spellStart"/>
      <w:r w:rsidRPr="008D72C5">
        <w:rPr>
          <w:rFonts w:cstheme="minorHAnsi"/>
          <w:b/>
          <w:bCs/>
          <w:u w:val="single"/>
        </w:rPr>
        <w:t>aankoper</w:t>
      </w:r>
      <w:proofErr w:type="spellEnd"/>
      <w:r w:rsidRPr="008D72C5">
        <w:rPr>
          <w:rFonts w:cstheme="minorHAnsi"/>
        </w:rPr>
        <w:t xml:space="preserve"> en gelet op de voortdurende wettelijke en </w:t>
      </w:r>
      <w:proofErr w:type="spellStart"/>
      <w:r w:rsidRPr="008D72C5">
        <w:rPr>
          <w:rFonts w:cstheme="minorHAnsi"/>
        </w:rPr>
        <w:t>jurisprudentiële</w:t>
      </w:r>
      <w:proofErr w:type="spellEnd"/>
      <w:r w:rsidRPr="008D72C5">
        <w:rPr>
          <w:rFonts w:cstheme="minorHAnsi"/>
        </w:rPr>
        <w:t xml:space="preserve"> evoluties ter zake, welke initiatieven neemt de gemeente inzake opleiding en vorming om de </w:t>
      </w:r>
      <w:r w:rsidRPr="008D72C5">
        <w:rPr>
          <w:rFonts w:cstheme="minorHAnsi"/>
          <w:u w:val="single"/>
        </w:rPr>
        <w:t xml:space="preserve">permanente bijscholing van de </w:t>
      </w:r>
      <w:r>
        <w:rPr>
          <w:rFonts w:cstheme="minorHAnsi"/>
          <w:u w:val="single"/>
        </w:rPr>
        <w:t>personeelsleden</w:t>
      </w:r>
      <w:r w:rsidRPr="008D72C5">
        <w:rPr>
          <w:rFonts w:cstheme="minorHAnsi"/>
        </w:rPr>
        <w:t xml:space="preserve"> die belast zijn met overheidsopdrachten te verzekeren?</w:t>
      </w:r>
    </w:p>
    <w:p w14:paraId="0B904F1A" w14:textId="77777777" w:rsidR="00F85ED1" w:rsidRDefault="00F85ED1" w:rsidP="00F85ED1">
      <w:pPr>
        <w:spacing w:after="0"/>
      </w:pPr>
    </w:p>
    <w:p w14:paraId="6A177F92" w14:textId="77777777" w:rsidR="00F85ED1" w:rsidRPr="00F85ED1" w:rsidRDefault="00F85ED1" w:rsidP="00F85ED1">
      <w:pPr>
        <w:jc w:val="both"/>
        <w:rPr>
          <w:rFonts w:ascii="Arial" w:hAnsi="Arial" w:cs="Arial"/>
        </w:rPr>
      </w:pPr>
    </w:p>
    <w:sectPr w:rsidR="00F85ED1" w:rsidRPr="00F85ED1" w:rsidSect="00B22FEF">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EC60" w14:textId="77777777" w:rsidR="00EE1F80" w:rsidRDefault="00EE1F80" w:rsidP="00EE1F80">
      <w:pPr>
        <w:spacing w:after="0" w:line="240" w:lineRule="auto"/>
      </w:pPr>
      <w:r>
        <w:separator/>
      </w:r>
    </w:p>
  </w:endnote>
  <w:endnote w:type="continuationSeparator" w:id="0">
    <w:p w14:paraId="5AFA47C3" w14:textId="77777777" w:rsidR="00EE1F80" w:rsidRDefault="00EE1F80" w:rsidP="00EE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73B8" w14:textId="77777777" w:rsidR="00EE1F80" w:rsidRDefault="00EE1F80" w:rsidP="00EE1F80">
      <w:pPr>
        <w:spacing w:after="0" w:line="240" w:lineRule="auto"/>
      </w:pPr>
      <w:r>
        <w:separator/>
      </w:r>
    </w:p>
  </w:footnote>
  <w:footnote w:type="continuationSeparator" w:id="0">
    <w:p w14:paraId="19A45014" w14:textId="77777777" w:rsidR="00EE1F80" w:rsidRDefault="00EE1F80" w:rsidP="00EE1F80">
      <w:pPr>
        <w:spacing w:after="0" w:line="240" w:lineRule="auto"/>
      </w:pPr>
      <w:r>
        <w:continuationSeparator/>
      </w:r>
    </w:p>
  </w:footnote>
  <w:footnote w:id="1">
    <w:p w14:paraId="76183357" w14:textId="6B7A1535" w:rsidR="00EE1F80" w:rsidRPr="00175E46" w:rsidRDefault="00EE1F80" w:rsidP="00EE1F80">
      <w:pPr>
        <w:pStyle w:val="Voetnoottekst"/>
        <w:jc w:val="both"/>
        <w:rPr>
          <w:i/>
          <w:iCs/>
          <w:lang w:val="fr-BE"/>
        </w:rPr>
      </w:pPr>
      <w:r w:rsidRPr="00175E46">
        <w:rPr>
          <w:rStyle w:val="Voetnootmarkering"/>
          <w:i/>
          <w:iCs/>
        </w:rPr>
        <w:footnoteRef/>
      </w:r>
      <w:r w:rsidRPr="00175E46">
        <w:rPr>
          <w:i/>
          <w:iCs/>
          <w:lang w:val="fr-BE"/>
        </w:rPr>
        <w:t xml:space="preserve"> Ce montant a été porté à 140.000 euros à partir du 17 juillet 2022 en application de l’arrêté du Gouvernement de la Région de Bruxelles-Capitale du 23 juin 2022 modifiant l’article 234, § 3, alinéa 1</w:t>
      </w:r>
      <w:r w:rsidRPr="00175E46">
        <w:rPr>
          <w:i/>
          <w:iCs/>
          <w:vertAlign w:val="superscript"/>
          <w:lang w:val="fr-BE"/>
        </w:rPr>
        <w:t>er</w:t>
      </w:r>
      <w:r w:rsidRPr="00175E46">
        <w:rPr>
          <w:i/>
          <w:iCs/>
          <w:lang w:val="fr-BE"/>
        </w:rPr>
        <w:t xml:space="preserve">, de la Nouvelle loi communale. </w:t>
      </w:r>
    </w:p>
  </w:footnote>
  <w:footnote w:id="2">
    <w:p w14:paraId="3A3757C3" w14:textId="77777777" w:rsidR="00F85ED1" w:rsidRPr="00703745" w:rsidRDefault="00F85ED1" w:rsidP="00F85ED1">
      <w:pPr>
        <w:pStyle w:val="Voetnoottekst"/>
      </w:pPr>
      <w:r w:rsidRPr="00703745">
        <w:rPr>
          <w:rStyle w:val="Voetnootmarkering"/>
        </w:rPr>
        <w:footnoteRef/>
      </w:r>
      <w:r w:rsidRPr="00703745">
        <w:t xml:space="preserve"> </w:t>
      </w:r>
      <w:r w:rsidRPr="008D72C5">
        <w:rPr>
          <w:i/>
          <w:iCs/>
        </w:rPr>
        <w:t>Dit bedrag is vastgesteld op 140.000 euro vanaf 17 juli 2022 ingevolge het besluit van 23 juni 2022 van de Brusselse Hoofdstedelijke Regering tot wijziging van artikel 234, § 3, eerste lid, van de Nieuwe Gemeentewet.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199"/>
    <w:multiLevelType w:val="hybridMultilevel"/>
    <w:tmpl w:val="0E1CAAE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3C7CE9"/>
    <w:multiLevelType w:val="hybridMultilevel"/>
    <w:tmpl w:val="D8D02CA2"/>
    <w:lvl w:ilvl="0" w:tplc="0FD22D2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EE226F2"/>
    <w:multiLevelType w:val="hybridMultilevel"/>
    <w:tmpl w:val="916A1AF6"/>
    <w:lvl w:ilvl="0" w:tplc="C0621F7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A106D4"/>
    <w:multiLevelType w:val="hybridMultilevel"/>
    <w:tmpl w:val="674ADF70"/>
    <w:lvl w:ilvl="0" w:tplc="32B0E986">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4" w15:restartNumberingAfterBreak="0">
    <w:nsid w:val="5146386C"/>
    <w:multiLevelType w:val="hybridMultilevel"/>
    <w:tmpl w:val="7E9A6E36"/>
    <w:lvl w:ilvl="0" w:tplc="256C0E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A2C0E56"/>
    <w:multiLevelType w:val="hybridMultilevel"/>
    <w:tmpl w:val="4554221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5528EE"/>
    <w:multiLevelType w:val="hybridMultilevel"/>
    <w:tmpl w:val="890E4C62"/>
    <w:lvl w:ilvl="0" w:tplc="033A3884">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FB613BA"/>
    <w:multiLevelType w:val="hybridMultilevel"/>
    <w:tmpl w:val="258A6702"/>
    <w:lvl w:ilvl="0" w:tplc="7F9265DC">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8" w15:restartNumberingAfterBreak="0">
    <w:nsid w:val="62CD1320"/>
    <w:multiLevelType w:val="hybridMultilevel"/>
    <w:tmpl w:val="EBD8532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671C7B27"/>
    <w:multiLevelType w:val="hybridMultilevel"/>
    <w:tmpl w:val="A590F00C"/>
    <w:lvl w:ilvl="0" w:tplc="5BAC50B6">
      <w:start w:val="1"/>
      <w:numFmt w:val="lowerLetter"/>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0" w15:restartNumberingAfterBreak="0">
    <w:nsid w:val="683203DB"/>
    <w:multiLevelType w:val="hybridMultilevel"/>
    <w:tmpl w:val="1BE200C2"/>
    <w:lvl w:ilvl="0" w:tplc="256C0E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40B46"/>
    <w:multiLevelType w:val="hybridMultilevel"/>
    <w:tmpl w:val="92B6F7B6"/>
    <w:lvl w:ilvl="0" w:tplc="9760E994">
      <w:start w:val="2"/>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2DC373C"/>
    <w:multiLevelType w:val="hybridMultilevel"/>
    <w:tmpl w:val="38C684E0"/>
    <w:lvl w:ilvl="0" w:tplc="256C0EA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4633CD"/>
    <w:multiLevelType w:val="hybridMultilevel"/>
    <w:tmpl w:val="EEC23C6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6C5478E"/>
    <w:multiLevelType w:val="hybridMultilevel"/>
    <w:tmpl w:val="C32AA05E"/>
    <w:lvl w:ilvl="0" w:tplc="CB6EC2E8">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16cid:durableId="659848295">
    <w:abstractNumId w:val="10"/>
  </w:num>
  <w:num w:numId="2" w16cid:durableId="1594432777">
    <w:abstractNumId w:val="1"/>
  </w:num>
  <w:num w:numId="3" w16cid:durableId="1867404565">
    <w:abstractNumId w:val="6"/>
  </w:num>
  <w:num w:numId="4" w16cid:durableId="2089687075">
    <w:abstractNumId w:val="13"/>
  </w:num>
  <w:num w:numId="5" w16cid:durableId="2116972490">
    <w:abstractNumId w:val="8"/>
  </w:num>
  <w:num w:numId="6" w16cid:durableId="1490830973">
    <w:abstractNumId w:val="5"/>
  </w:num>
  <w:num w:numId="7" w16cid:durableId="311955886">
    <w:abstractNumId w:val="0"/>
  </w:num>
  <w:num w:numId="8" w16cid:durableId="610631296">
    <w:abstractNumId w:val="4"/>
  </w:num>
  <w:num w:numId="9" w16cid:durableId="1615014915">
    <w:abstractNumId w:val="2"/>
  </w:num>
  <w:num w:numId="10" w16cid:durableId="1661425037">
    <w:abstractNumId w:val="10"/>
  </w:num>
  <w:num w:numId="11" w16cid:durableId="1520847735">
    <w:abstractNumId w:val="14"/>
  </w:num>
  <w:num w:numId="12" w16cid:durableId="455681988">
    <w:abstractNumId w:val="7"/>
  </w:num>
  <w:num w:numId="13" w16cid:durableId="610013824">
    <w:abstractNumId w:val="12"/>
  </w:num>
  <w:num w:numId="14" w16cid:durableId="2102145435">
    <w:abstractNumId w:val="11"/>
  </w:num>
  <w:num w:numId="15" w16cid:durableId="1026322873">
    <w:abstractNumId w:val="3"/>
  </w:num>
  <w:num w:numId="16" w16cid:durableId="227688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56"/>
    <w:rsid w:val="00060474"/>
    <w:rsid w:val="00071D02"/>
    <w:rsid w:val="000746E3"/>
    <w:rsid w:val="00087C28"/>
    <w:rsid w:val="0009436E"/>
    <w:rsid w:val="000D2FDD"/>
    <w:rsid w:val="00127C3C"/>
    <w:rsid w:val="00131086"/>
    <w:rsid w:val="00175E46"/>
    <w:rsid w:val="001921C2"/>
    <w:rsid w:val="001A66E9"/>
    <w:rsid w:val="001E10AB"/>
    <w:rsid w:val="00220C85"/>
    <w:rsid w:val="00227EEE"/>
    <w:rsid w:val="00240BAE"/>
    <w:rsid w:val="002460A6"/>
    <w:rsid w:val="002F5CF2"/>
    <w:rsid w:val="003100FB"/>
    <w:rsid w:val="00321895"/>
    <w:rsid w:val="003424B5"/>
    <w:rsid w:val="00376F2C"/>
    <w:rsid w:val="00395BFF"/>
    <w:rsid w:val="00400445"/>
    <w:rsid w:val="0040411E"/>
    <w:rsid w:val="0041723B"/>
    <w:rsid w:val="0042289B"/>
    <w:rsid w:val="00440A04"/>
    <w:rsid w:val="00473616"/>
    <w:rsid w:val="00473871"/>
    <w:rsid w:val="00485217"/>
    <w:rsid w:val="004E6048"/>
    <w:rsid w:val="00562601"/>
    <w:rsid w:val="0056626A"/>
    <w:rsid w:val="00567E3B"/>
    <w:rsid w:val="00571220"/>
    <w:rsid w:val="00573FF1"/>
    <w:rsid w:val="00582C0A"/>
    <w:rsid w:val="00585554"/>
    <w:rsid w:val="005D17D9"/>
    <w:rsid w:val="005F09AD"/>
    <w:rsid w:val="006124A7"/>
    <w:rsid w:val="00625084"/>
    <w:rsid w:val="0067587A"/>
    <w:rsid w:val="007301FD"/>
    <w:rsid w:val="00753C3C"/>
    <w:rsid w:val="00772811"/>
    <w:rsid w:val="00784F4D"/>
    <w:rsid w:val="007A33DB"/>
    <w:rsid w:val="007E6292"/>
    <w:rsid w:val="0081758B"/>
    <w:rsid w:val="00820134"/>
    <w:rsid w:val="00835BD3"/>
    <w:rsid w:val="00837C74"/>
    <w:rsid w:val="00841B06"/>
    <w:rsid w:val="008E5C32"/>
    <w:rsid w:val="009044D9"/>
    <w:rsid w:val="0090618B"/>
    <w:rsid w:val="009579FB"/>
    <w:rsid w:val="009628EC"/>
    <w:rsid w:val="0096357C"/>
    <w:rsid w:val="00986838"/>
    <w:rsid w:val="009C01BE"/>
    <w:rsid w:val="009C3541"/>
    <w:rsid w:val="009E0D0C"/>
    <w:rsid w:val="00A31B4F"/>
    <w:rsid w:val="00A4581A"/>
    <w:rsid w:val="00A82420"/>
    <w:rsid w:val="00A92C80"/>
    <w:rsid w:val="00AB5510"/>
    <w:rsid w:val="00AD723E"/>
    <w:rsid w:val="00AE186B"/>
    <w:rsid w:val="00AF4BAA"/>
    <w:rsid w:val="00B1428F"/>
    <w:rsid w:val="00B21960"/>
    <w:rsid w:val="00B21A10"/>
    <w:rsid w:val="00B22FEF"/>
    <w:rsid w:val="00B329F9"/>
    <w:rsid w:val="00B61477"/>
    <w:rsid w:val="00B95812"/>
    <w:rsid w:val="00BB041B"/>
    <w:rsid w:val="00BD0FBA"/>
    <w:rsid w:val="00BD7F90"/>
    <w:rsid w:val="00C30F89"/>
    <w:rsid w:val="00C34B4F"/>
    <w:rsid w:val="00C60A02"/>
    <w:rsid w:val="00CA0BCA"/>
    <w:rsid w:val="00CB5D8B"/>
    <w:rsid w:val="00CC6F26"/>
    <w:rsid w:val="00D01F1B"/>
    <w:rsid w:val="00D07034"/>
    <w:rsid w:val="00D11565"/>
    <w:rsid w:val="00D942D0"/>
    <w:rsid w:val="00DA7CCE"/>
    <w:rsid w:val="00DD1B9C"/>
    <w:rsid w:val="00DD5E52"/>
    <w:rsid w:val="00DE2D54"/>
    <w:rsid w:val="00DF34C2"/>
    <w:rsid w:val="00E547E3"/>
    <w:rsid w:val="00E556F8"/>
    <w:rsid w:val="00E65127"/>
    <w:rsid w:val="00E73134"/>
    <w:rsid w:val="00E906F8"/>
    <w:rsid w:val="00E97257"/>
    <w:rsid w:val="00EA67C3"/>
    <w:rsid w:val="00EA7756"/>
    <w:rsid w:val="00EB741B"/>
    <w:rsid w:val="00ED5362"/>
    <w:rsid w:val="00EE1F80"/>
    <w:rsid w:val="00EE703E"/>
    <w:rsid w:val="00F061A9"/>
    <w:rsid w:val="00F15422"/>
    <w:rsid w:val="00F85ED1"/>
    <w:rsid w:val="00F91C8C"/>
    <w:rsid w:val="00FC4D73"/>
    <w:rsid w:val="00FD1D67"/>
    <w:rsid w:val="00FD3B8E"/>
    <w:rsid w:val="00FE10D7"/>
    <w:rsid w:val="00FE2C1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01D8"/>
  <w15:chartTrackingRefBased/>
  <w15:docId w15:val="{8424412B-B315-49A5-968B-5B6B429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7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756"/>
    <w:pPr>
      <w:ind w:left="720"/>
      <w:contextualSpacing/>
    </w:pPr>
  </w:style>
  <w:style w:type="character" w:styleId="Verwijzingopmerking">
    <w:name w:val="annotation reference"/>
    <w:basedOn w:val="Standaardalinea-lettertype"/>
    <w:uiPriority w:val="99"/>
    <w:semiHidden/>
    <w:unhideWhenUsed/>
    <w:rsid w:val="009579FB"/>
    <w:rPr>
      <w:sz w:val="16"/>
      <w:szCs w:val="16"/>
    </w:rPr>
  </w:style>
  <w:style w:type="paragraph" w:styleId="Tekstopmerking">
    <w:name w:val="annotation text"/>
    <w:basedOn w:val="Standaard"/>
    <w:link w:val="TekstopmerkingChar"/>
    <w:uiPriority w:val="99"/>
    <w:semiHidden/>
    <w:unhideWhenUsed/>
    <w:rsid w:val="009579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79FB"/>
    <w:rPr>
      <w:sz w:val="20"/>
      <w:szCs w:val="20"/>
    </w:rPr>
  </w:style>
  <w:style w:type="paragraph" w:styleId="Onderwerpvanopmerking">
    <w:name w:val="annotation subject"/>
    <w:basedOn w:val="Tekstopmerking"/>
    <w:next w:val="Tekstopmerking"/>
    <w:link w:val="OnderwerpvanopmerkingChar"/>
    <w:uiPriority w:val="99"/>
    <w:semiHidden/>
    <w:unhideWhenUsed/>
    <w:rsid w:val="009579FB"/>
    <w:rPr>
      <w:b/>
      <w:bCs/>
    </w:rPr>
  </w:style>
  <w:style w:type="character" w:customStyle="1" w:styleId="OnderwerpvanopmerkingChar">
    <w:name w:val="Onderwerp van opmerking Char"/>
    <w:basedOn w:val="TekstopmerkingChar"/>
    <w:link w:val="Onderwerpvanopmerking"/>
    <w:uiPriority w:val="99"/>
    <w:semiHidden/>
    <w:rsid w:val="009579FB"/>
    <w:rPr>
      <w:b/>
      <w:bCs/>
      <w:sz w:val="20"/>
      <w:szCs w:val="20"/>
    </w:rPr>
  </w:style>
  <w:style w:type="paragraph" w:styleId="Ballontekst">
    <w:name w:val="Balloon Text"/>
    <w:basedOn w:val="Standaard"/>
    <w:link w:val="BallontekstChar"/>
    <w:uiPriority w:val="99"/>
    <w:semiHidden/>
    <w:unhideWhenUsed/>
    <w:rsid w:val="009579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9FB"/>
    <w:rPr>
      <w:rFonts w:ascii="Segoe UI" w:hAnsi="Segoe UI" w:cs="Segoe UI"/>
      <w:sz w:val="18"/>
      <w:szCs w:val="18"/>
    </w:rPr>
  </w:style>
  <w:style w:type="paragraph" w:styleId="Revisie">
    <w:name w:val="Revision"/>
    <w:hidden/>
    <w:uiPriority w:val="99"/>
    <w:semiHidden/>
    <w:rsid w:val="000746E3"/>
    <w:pPr>
      <w:spacing w:after="0" w:line="240" w:lineRule="auto"/>
    </w:pPr>
  </w:style>
  <w:style w:type="paragraph" w:styleId="Voetnoottekst">
    <w:name w:val="footnote text"/>
    <w:basedOn w:val="Standaard"/>
    <w:link w:val="VoetnoottekstChar"/>
    <w:uiPriority w:val="99"/>
    <w:semiHidden/>
    <w:unhideWhenUsed/>
    <w:rsid w:val="00EE1F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F80"/>
    <w:rPr>
      <w:sz w:val="20"/>
      <w:szCs w:val="20"/>
    </w:rPr>
  </w:style>
  <w:style w:type="character" w:styleId="Voetnootmarkering">
    <w:name w:val="footnote reference"/>
    <w:basedOn w:val="Standaardalinea-lettertype"/>
    <w:uiPriority w:val="99"/>
    <w:semiHidden/>
    <w:unhideWhenUsed/>
    <w:rsid w:val="00EE1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4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9CDE481C194346AC1C3181CA8EF29F" ma:contentTypeVersion="24" ma:contentTypeDescription="Een nieuw document maken." ma:contentTypeScope="" ma:versionID="975184f7e32ae0c7618fa3ff8b4f586a">
  <xsd:schema xmlns:xsd="http://www.w3.org/2001/XMLSchema" xmlns:xs="http://www.w3.org/2001/XMLSchema" xmlns:p="http://schemas.microsoft.com/office/2006/metadata/properties" xmlns:ns2="e604605e-22fb-409f-92c1-68be77b310f8" xmlns:ns3="7e7c50e0-05bd-4ad3-bbcd-fcac9451d0c9" targetNamespace="http://schemas.microsoft.com/office/2006/metadata/properties" ma:root="true" ma:fieldsID="e244ba5a7812a9ef61e10d56c3b4934f" ns2:_="" ns3:_="">
    <xsd:import namespace="e604605e-22fb-409f-92c1-68be77b310f8"/>
    <xsd:import namespace="7e7c50e0-05bd-4ad3-bbcd-fcac9451d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Fichier" minOccurs="0"/>
                <xsd:element ref="ns2:Document_travail" minOccurs="0"/>
                <xsd:element ref="ns2:Apublier" minOccurs="0"/>
                <xsd:element ref="ns2:Langue" minOccurs="0"/>
                <xsd:element ref="ns3:SharedWithUsers" minOccurs="0"/>
                <xsd:element ref="ns3:SharedWithDetails" minOccurs="0"/>
                <xsd:element ref="ns2:UA" minOccurs="0"/>
                <xsd:element ref="ns2:MediaLengthInSeconds" minOccurs="0"/>
                <xsd:element ref="ns2:Publication" minOccurs="0"/>
                <xsd:element ref="ns2:Ann_x00e9_e" minOccurs="0"/>
                <xsd:element ref="ns2:Objet"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4605e-22fb-409f-92c1-68be77b31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Fichier" ma:index="16" nillable="true" ma:displayName="Fichier" ma:format="Dropdown" ma:internalName="Fichier">
      <xsd:simpleType>
        <xsd:union memberTypes="dms:Text">
          <xsd:simpleType>
            <xsd:restriction base="dms:Choice">
              <xsd:enumeration value="Word"/>
              <xsd:enumeration value="Excel"/>
              <xsd:enumeration value="PowerPoint"/>
              <xsd:enumeration value="pdf"/>
              <xsd:enumeration value="jpg"/>
              <xsd:enumeration value="Ai"/>
              <xsd:enumeration value="Id"/>
              <xsd:enumeration value="Ps"/>
            </xsd:restriction>
          </xsd:simpleType>
        </xsd:union>
      </xsd:simpleType>
    </xsd:element>
    <xsd:element name="Document_travail" ma:index="17" nillable="true" ma:displayName="Type_document" ma:format="Dropdown" ma:internalName="Document_travail">
      <xsd:simpleType>
        <xsd:restriction base="dms:Choice">
          <xsd:enumeration value="Loi"/>
          <xsd:enumeration value="Ordonnance"/>
          <xsd:enumeration value="Décret"/>
          <xsd:enumeration value="Arrêté_Gouvernement"/>
          <xsd:enumeration value="Arrêté_ministériel"/>
          <xsd:enumeration value="Arrêté_Cocom"/>
          <xsd:enumeration value="Arrêté_Cocof"/>
          <xsd:enumeration value="Arrêté_VGC"/>
          <xsd:enumeration value="Circulaire"/>
          <xsd:enumeration value="Convention"/>
          <xsd:enumeration value="Directive"/>
          <xsd:enumeration value="Règlement"/>
        </xsd:restriction>
      </xsd:simpleType>
    </xsd:element>
    <xsd:element name="Apublier" ma:index="18" nillable="true" ma:displayName="Statut" ma:format="Dropdown" ma:internalName="Apublier">
      <xsd:complexType>
        <xsd:complexContent>
          <xsd:extension base="dms:MultiChoice">
            <xsd:sequence>
              <xsd:element name="Value" maxOccurs="unbounded" minOccurs="0" nillable="true">
                <xsd:simpleType>
                  <xsd:restriction base="dms:Choice">
                    <xsd:enumeration value="En cours"/>
                    <xsd:enumeration value="A publier"/>
                    <xsd:enumeration value="A supprimer"/>
                    <xsd:enumeration value="Publié"/>
                    <xsd:enumeration value="Validé"/>
                    <xsd:enumeration value="Transmis Dircom"/>
                  </xsd:restriction>
                </xsd:simpleType>
              </xsd:element>
            </xsd:sequence>
          </xsd:extension>
        </xsd:complexContent>
      </xsd:complexType>
    </xsd:element>
    <xsd:element name="Langue" ma:index="19" nillable="true" ma:displayName="Langue" ma:format="Dropdown" ma:internalName="Langue">
      <xsd:simpleType>
        <xsd:restriction base="dms:Choice">
          <xsd:enumeration value="FR"/>
          <xsd:enumeration value="NL"/>
          <xsd:enumeration value="FR_NL"/>
        </xsd:restriction>
      </xsd:simpleType>
    </xsd:element>
    <xsd:element name="UA" ma:index="22" nillable="true" ma:displayName="UA" ma:format="Dropdown" ma:internalName="UA">
      <xsd:simpleType>
        <xsd:restriction base="dms:Choice">
          <xsd:enumeration value="DG"/>
          <xsd:enumeration value="AFJ"/>
          <xsd:enumeration value="DFL"/>
          <xsd:enumeration value="DIN"/>
          <xsd:enumeration value="DPL"/>
          <xsd:enumeration value="DSF"/>
          <xsd:enumeration value="ISP"/>
          <xsd:enumeration value="MPU"/>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Publication" ma:index="26" nillable="true" ma:displayName="Support" ma:format="Dropdown" ma:internalName="Publication">
      <xsd:simpleType>
        <xsd:union memberTypes="dms:Text">
          <xsd:simpleType>
            <xsd:restriction base="dms:Choice">
              <xsd:enumeration value="Intranet"/>
              <xsd:enumeration value="Site_BPL"/>
              <xsd:enumeration value="Site_Elections"/>
              <xsd:enumeration value="Site_SPRB"/>
              <xsd:enumeration value="1035"/>
              <xsd:enumeration value="Rapport_activités"/>
            </xsd:restriction>
          </xsd:simpleType>
        </xsd:union>
      </xsd:simpleType>
    </xsd:element>
    <xsd:element name="Ann_x00e9_e" ma:index="27" nillable="true" ma:displayName="Année" ma:format="Dropdown" ma:internalName="Ann_x00e9_e">
      <xsd:simpleType>
        <xsd:union memberTypes="dms:Text">
          <xsd:simpleType>
            <xsd:restriction base="dms:Choice">
              <xsd:enumeration value="2021"/>
              <xsd:enumeration value="2022"/>
              <xsd:enumeration value="2023"/>
            </xsd:restriction>
          </xsd:simpleType>
        </xsd:union>
      </xsd:simpleType>
    </xsd:element>
    <xsd:element name="Objet" ma:index="28" nillable="true" ma:displayName="Objet" ma:format="Dropdown" ma:internalName="Objet">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57b2d657-d973-4862-aa1b-1284b6977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c50e0-05bd-4ad3-bbcd-fcac9451d0c9"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e xmlns="e604605e-22fb-409f-92c1-68be77b310f8" xsi:nil="true"/>
    <Ann_x00e9_e xmlns="e604605e-22fb-409f-92c1-68be77b310f8" xsi:nil="true"/>
    <Apublier xmlns="e604605e-22fb-409f-92c1-68be77b310f8" xsi:nil="true"/>
    <UA xmlns="e604605e-22fb-409f-92c1-68be77b310f8" xsi:nil="true"/>
    <lcf76f155ced4ddcb4097134ff3c332f xmlns="e604605e-22fb-409f-92c1-68be77b310f8">
      <Terms xmlns="http://schemas.microsoft.com/office/infopath/2007/PartnerControls"/>
    </lcf76f155ced4ddcb4097134ff3c332f>
    <Fichier xmlns="e604605e-22fb-409f-92c1-68be77b310f8" xsi:nil="true"/>
    <Document_travail xmlns="e604605e-22fb-409f-92c1-68be77b310f8" xsi:nil="true"/>
    <Publication xmlns="e604605e-22fb-409f-92c1-68be77b310f8" xsi:nil="true"/>
    <Objet xmlns="e604605e-22fb-409f-92c1-68be77b310f8" xsi:nil="true"/>
  </documentManagement>
</p:properties>
</file>

<file path=customXml/itemProps1.xml><?xml version="1.0" encoding="utf-8"?>
<ds:datastoreItem xmlns:ds="http://schemas.openxmlformats.org/officeDocument/2006/customXml" ds:itemID="{C01115D8-6BE6-44B6-B2E2-7F20EB6D5045}">
  <ds:schemaRefs>
    <ds:schemaRef ds:uri="http://schemas.openxmlformats.org/officeDocument/2006/bibliography"/>
  </ds:schemaRefs>
</ds:datastoreItem>
</file>

<file path=customXml/itemProps2.xml><?xml version="1.0" encoding="utf-8"?>
<ds:datastoreItem xmlns:ds="http://schemas.openxmlformats.org/officeDocument/2006/customXml" ds:itemID="{912D1AAB-059A-4B6D-A6BA-19E0B2CE9C14}"/>
</file>

<file path=customXml/itemProps3.xml><?xml version="1.0" encoding="utf-8"?>
<ds:datastoreItem xmlns:ds="http://schemas.openxmlformats.org/officeDocument/2006/customXml" ds:itemID="{93D4F68B-CA70-4177-AFB2-F9AD90D4406A}"/>
</file>

<file path=customXml/itemProps4.xml><?xml version="1.0" encoding="utf-8"?>
<ds:datastoreItem xmlns:ds="http://schemas.openxmlformats.org/officeDocument/2006/customXml" ds:itemID="{EA12120D-07A5-4C03-A42D-FFFA96C9D071}"/>
</file>

<file path=docProps/app.xml><?xml version="1.0" encoding="utf-8"?>
<Properties xmlns="http://schemas.openxmlformats.org/officeDocument/2006/extended-properties" xmlns:vt="http://schemas.openxmlformats.org/officeDocument/2006/docPropsVTypes">
  <Template>Normal</Template>
  <TotalTime>6</TotalTime>
  <Pages>18</Pages>
  <Words>6145</Words>
  <Characters>33799</Characters>
  <Application>Microsoft Office Word</Application>
  <DocSecurity>0</DocSecurity>
  <Lines>281</Lines>
  <Paragraphs>79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SPRB GOB</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FACON Manolito</dc:creator>
  <cp:keywords/>
  <dc:description/>
  <cp:lastModifiedBy>WILLEMS Anne</cp:lastModifiedBy>
  <cp:revision>4</cp:revision>
  <dcterms:created xsi:type="dcterms:W3CDTF">2023-01-31T08:23:00Z</dcterms:created>
  <dcterms:modified xsi:type="dcterms:W3CDTF">2023-02-16T14:42:00Z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0x010100F89CDE481C194346AC1C3181CA8EF29F</vt:lpwstr>
  </property>
  <property fmtid="{D5CDD505-2E9C-101B-9397-08002B2CF9AE}" pid="3" name="MediaServiceImageTags">
    <vt:lpwstr/>
  </property>
</Properties>
</file>